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F8" w:rsidRDefault="00DD587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61329" cy="8701476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正文）关于印发《自治区本级行政事业单位国有资产处置管理办法》的通知 2017 6号_页面_2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t="9062" r="8638" b="4584"/>
                    <a:stretch/>
                  </pic:blipFill>
                  <pic:spPr bwMode="auto">
                    <a:xfrm>
                      <a:off x="0" y="0"/>
                      <a:ext cx="5661623" cy="8701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87D" w:rsidRDefault="00DD587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C825046" wp14:editId="2E4E79C7">
            <wp:extent cx="5620291" cy="8579458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正文）关于印发《自治区本级行政事业单位国有资产处置管理办法》的通知 2017 6号_页面_2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10" t="9275" r="8487" b="4797"/>
                    <a:stretch/>
                  </pic:blipFill>
                  <pic:spPr bwMode="auto">
                    <a:xfrm>
                      <a:off x="0" y="0"/>
                      <a:ext cx="5620583" cy="857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87D" w:rsidRDefault="00DD587D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9419422" wp14:editId="73DCC912">
            <wp:extent cx="5505236" cy="8340918"/>
            <wp:effectExtent l="0" t="0" r="635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（正文）关于印发《自治区本级行政事业单位国有资产处置管理办法》的通知 2017 6号_页面_2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9" t="8849" r="7844" b="5016"/>
                    <a:stretch/>
                  </pic:blipFill>
                  <pic:spPr bwMode="auto">
                    <a:xfrm>
                      <a:off x="0" y="0"/>
                      <a:ext cx="5511968" cy="8351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87D" w:rsidRDefault="00DD587D">
      <w:bookmarkStart w:id="0" w:name="_GoBack"/>
      <w:bookmarkEnd w:id="0"/>
    </w:p>
    <w:sectPr w:rsidR="00DD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7D"/>
    <w:rsid w:val="00037EF8"/>
    <w:rsid w:val="00D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58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58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58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58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6</Characters>
  <Application>Microsoft Office Word</Application>
  <DocSecurity>0</DocSecurity>
  <Lines>1</Lines>
  <Paragraphs>1</Paragraphs>
  <ScaleCrop>false</ScaleCrop>
  <Company>广西师范大学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广西师范大学</dc:creator>
  <cp:lastModifiedBy>广西师范大学</cp:lastModifiedBy>
  <cp:revision>1</cp:revision>
  <dcterms:created xsi:type="dcterms:W3CDTF">2017-11-23T01:36:00Z</dcterms:created>
  <dcterms:modified xsi:type="dcterms:W3CDTF">2017-11-23T01:44:00Z</dcterms:modified>
</cp:coreProperties>
</file>