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74BEA" w14:textId="77777777" w:rsidR="007D23DB" w:rsidRPr="00674518" w:rsidRDefault="007D23DB" w:rsidP="007D23DB">
      <w:pPr>
        <w:jc w:val="center"/>
        <w:rPr>
          <w:rFonts w:ascii="黑体" w:eastAsia="黑体" w:hAnsi="黑体"/>
          <w:color w:val="000000"/>
          <w:kern w:val="0"/>
          <w:sz w:val="36"/>
          <w:szCs w:val="36"/>
        </w:rPr>
      </w:pPr>
      <w:r w:rsidRPr="00674518">
        <w:rPr>
          <w:rFonts w:ascii="黑体" w:eastAsia="黑体" w:hAnsi="黑体"/>
          <w:color w:val="000000"/>
          <w:kern w:val="0"/>
          <w:sz w:val="36"/>
          <w:szCs w:val="36"/>
        </w:rPr>
        <w:t>广西师范大学实验室安全分类分级管理办法</w:t>
      </w:r>
    </w:p>
    <w:p w14:paraId="3618032F" w14:textId="77777777" w:rsidR="007D23DB" w:rsidRPr="00674518" w:rsidRDefault="007D23DB" w:rsidP="007D23DB">
      <w:pPr>
        <w:jc w:val="center"/>
        <w:rPr>
          <w:rFonts w:ascii="仿宋" w:eastAsia="仿宋" w:hAnsi="仿宋"/>
          <w:b/>
          <w:bCs/>
          <w:color w:val="000000"/>
          <w:kern w:val="0"/>
          <w:sz w:val="32"/>
          <w:szCs w:val="32"/>
        </w:rPr>
      </w:pPr>
      <w:r w:rsidRPr="00674518">
        <w:rPr>
          <w:rFonts w:ascii="仿宋" w:eastAsia="仿宋" w:hAnsi="仿宋" w:hint="eastAsia"/>
          <w:color w:val="000000"/>
          <w:kern w:val="0"/>
          <w:sz w:val="32"/>
          <w:szCs w:val="32"/>
        </w:rPr>
        <w:t>（二次征求意见稿）</w:t>
      </w:r>
    </w:p>
    <w:p w14:paraId="523EFE3C" w14:textId="77777777" w:rsidR="007D23DB" w:rsidRDefault="007D23DB" w:rsidP="007D23DB">
      <w:pPr>
        <w:widowControl/>
        <w:spacing w:line="420" w:lineRule="atLeast"/>
        <w:ind w:firstLine="640"/>
        <w:jc w:val="center"/>
        <w:rPr>
          <w:rFonts w:ascii="Times New Roman" w:eastAsia="黑体" w:hAnsi="Times New Roman"/>
          <w:color w:val="000000"/>
          <w:kern w:val="0"/>
          <w:sz w:val="28"/>
          <w:szCs w:val="28"/>
        </w:rPr>
      </w:pPr>
    </w:p>
    <w:p w14:paraId="55AC2DAB" w14:textId="77777777" w:rsidR="007D23DB" w:rsidRDefault="007D23DB" w:rsidP="007D23DB">
      <w:pPr>
        <w:widowControl/>
        <w:spacing w:line="600" w:lineRule="exact"/>
        <w:jc w:val="center"/>
        <w:rPr>
          <w:rFonts w:ascii="Times New Roman" w:eastAsia="黑体" w:hAnsi="Times New Roman"/>
          <w:b/>
          <w:bCs/>
          <w:color w:val="000000"/>
          <w:kern w:val="0"/>
          <w:sz w:val="32"/>
          <w:szCs w:val="32"/>
        </w:rPr>
      </w:pPr>
      <w:r>
        <w:rPr>
          <w:rFonts w:ascii="Times New Roman" w:eastAsia="黑体" w:hAnsi="Times New Roman"/>
          <w:b/>
          <w:bCs/>
          <w:color w:val="000000"/>
          <w:kern w:val="0"/>
          <w:sz w:val="32"/>
          <w:szCs w:val="32"/>
        </w:rPr>
        <w:t>第一章</w:t>
      </w:r>
      <w:r>
        <w:rPr>
          <w:rFonts w:ascii="Times New Roman" w:eastAsia="黑体" w:hAnsi="Times New Roman"/>
          <w:b/>
          <w:bCs/>
          <w:color w:val="000000"/>
          <w:kern w:val="0"/>
          <w:sz w:val="32"/>
          <w:szCs w:val="32"/>
        </w:rPr>
        <w:t xml:space="preserve">  </w:t>
      </w:r>
      <w:r>
        <w:rPr>
          <w:rFonts w:ascii="Times New Roman" w:eastAsia="黑体" w:hAnsi="Times New Roman" w:hint="eastAsia"/>
          <w:b/>
          <w:bCs/>
          <w:color w:val="000000"/>
          <w:kern w:val="0"/>
          <w:sz w:val="32"/>
          <w:szCs w:val="32"/>
        </w:rPr>
        <w:t xml:space="preserve"> </w:t>
      </w:r>
      <w:r>
        <w:rPr>
          <w:rFonts w:ascii="Times New Roman" w:eastAsia="黑体" w:hAnsi="Times New Roman"/>
          <w:b/>
          <w:bCs/>
          <w:color w:val="000000"/>
          <w:kern w:val="0"/>
          <w:sz w:val="32"/>
          <w:szCs w:val="32"/>
        </w:rPr>
        <w:t>总</w:t>
      </w:r>
      <w:r>
        <w:rPr>
          <w:rFonts w:ascii="Times New Roman" w:eastAsia="黑体" w:hAnsi="Times New Roman"/>
          <w:b/>
          <w:bCs/>
          <w:color w:val="000000"/>
          <w:kern w:val="0"/>
          <w:sz w:val="32"/>
          <w:szCs w:val="32"/>
        </w:rPr>
        <w:t xml:space="preserve">  </w:t>
      </w:r>
      <w:r>
        <w:rPr>
          <w:rFonts w:ascii="Times New Roman" w:eastAsia="黑体" w:hAnsi="Times New Roman"/>
          <w:b/>
          <w:bCs/>
          <w:color w:val="000000"/>
          <w:kern w:val="0"/>
          <w:sz w:val="32"/>
          <w:szCs w:val="32"/>
        </w:rPr>
        <w:t>则</w:t>
      </w:r>
    </w:p>
    <w:p w14:paraId="4960EC36"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2652AD75"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第一条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为加强学校实验室技术安全管理，落实实验室安全主体责任，提高安全管理的科学化、规范化和专业化水平，实现对实验室安全风险的有效性和针对性管控，根据《中华人民共和国安全生产法》</w:t>
      </w:r>
      <w:r>
        <w:rPr>
          <w:rFonts w:ascii="Times New Roman" w:eastAsia="仿宋_GB2312" w:hAnsi="Times New Roman" w:hint="eastAsia"/>
          <w:color w:val="000000"/>
          <w:kern w:val="0"/>
          <w:sz w:val="32"/>
          <w:szCs w:val="32"/>
        </w:rPr>
        <w:t>《高等学校实验室安全分级分类管理办法</w:t>
      </w:r>
      <w:r w:rsidR="00014A5D">
        <w:rPr>
          <w:rFonts w:ascii="Times New Roman" w:eastAsia="仿宋_GB2312" w:hAnsi="Times New Roman" w:hint="eastAsia"/>
          <w:color w:val="000000"/>
          <w:kern w:val="0"/>
          <w:sz w:val="32"/>
          <w:szCs w:val="32"/>
        </w:rPr>
        <w:t>（试行）</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《高等学校实验室安全规范》《广西师范大学实验室安全工作责任管理办法》及教育部高校实验室安全管理要求，结合学校实际，制定本办法。</w:t>
      </w:r>
    </w:p>
    <w:p w14:paraId="4CD5332D" w14:textId="77777777" w:rsidR="007D23DB" w:rsidRDefault="007D23DB" w:rsidP="007D23DB">
      <w:pPr>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第二条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实验室安全分类分级是根据</w:t>
      </w:r>
      <w:r>
        <w:rPr>
          <w:rFonts w:ascii="Times New Roman" w:eastAsia="仿宋_GB2312" w:hAnsi="Times New Roman" w:hint="eastAsia"/>
          <w:color w:val="000000"/>
          <w:kern w:val="0"/>
          <w:sz w:val="32"/>
          <w:szCs w:val="32"/>
        </w:rPr>
        <w:t>实验室中存在的</w:t>
      </w:r>
      <w:r>
        <w:rPr>
          <w:rFonts w:ascii="Times New Roman" w:eastAsia="仿宋_GB2312" w:hAnsi="Times New Roman"/>
          <w:color w:val="000000"/>
          <w:kern w:val="0"/>
          <w:sz w:val="32"/>
          <w:szCs w:val="32"/>
        </w:rPr>
        <w:t>危险源特性</w:t>
      </w:r>
      <w:r>
        <w:rPr>
          <w:rFonts w:ascii="Times New Roman" w:eastAsia="仿宋_GB2312" w:hAnsi="Times New Roman" w:hint="eastAsia"/>
          <w:color w:val="000000"/>
          <w:kern w:val="0"/>
          <w:sz w:val="32"/>
          <w:szCs w:val="32"/>
        </w:rPr>
        <w:t>和存量，以及</w:t>
      </w:r>
      <w:r>
        <w:rPr>
          <w:rFonts w:ascii="Times New Roman" w:eastAsia="仿宋_GB2312" w:hAnsi="Times New Roman"/>
          <w:color w:val="000000"/>
          <w:kern w:val="0"/>
          <w:sz w:val="32"/>
          <w:szCs w:val="32"/>
        </w:rPr>
        <w:t>可能导致危险的严重程度进行安全风险评</w:t>
      </w:r>
      <w:r>
        <w:rPr>
          <w:rFonts w:ascii="Times New Roman" w:eastAsia="仿宋_GB2312" w:hAnsi="Times New Roman" w:hint="eastAsia"/>
          <w:color w:val="000000"/>
          <w:kern w:val="0"/>
          <w:sz w:val="32"/>
          <w:szCs w:val="32"/>
        </w:rPr>
        <w:t>价</w:t>
      </w:r>
      <w:r>
        <w:rPr>
          <w:rFonts w:ascii="Times New Roman" w:eastAsia="仿宋_GB2312" w:hAnsi="Times New Roman"/>
          <w:color w:val="000000"/>
          <w:kern w:val="0"/>
          <w:sz w:val="32"/>
          <w:szCs w:val="32"/>
        </w:rPr>
        <w:t>，并配套专业化安全管理和预防措施。</w:t>
      </w:r>
    </w:p>
    <w:p w14:paraId="2A191EBD" w14:textId="77777777" w:rsidR="007D23DB" w:rsidRDefault="007D23DB" w:rsidP="007D23DB">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本办法所指的危险源是指可能导致人身伤害或疾病、物质财产损失、工作环境破坏等的根源、状态或行为，或其组合；危险源辨识是指识别危险源的存在并确定其特性的过程；风险评</w:t>
      </w:r>
      <w:r>
        <w:rPr>
          <w:rFonts w:ascii="Times New Roman" w:eastAsia="仿宋_GB2312" w:hAnsi="Times New Roman" w:hint="eastAsia"/>
          <w:color w:val="000000"/>
          <w:kern w:val="0"/>
          <w:sz w:val="32"/>
          <w:szCs w:val="32"/>
        </w:rPr>
        <w:t>价</w:t>
      </w:r>
      <w:r>
        <w:rPr>
          <w:rFonts w:ascii="Times New Roman" w:eastAsia="仿宋_GB2312" w:hAnsi="Times New Roman"/>
          <w:color w:val="000000"/>
          <w:kern w:val="0"/>
          <w:sz w:val="32"/>
          <w:szCs w:val="32"/>
        </w:rPr>
        <w:t>是指在考虑现有管控措施的基础上，对危险源可能导致的事故风险大小进行评价。</w:t>
      </w:r>
    </w:p>
    <w:p w14:paraId="20BD06E3" w14:textId="77777777" w:rsidR="007D23DB" w:rsidRDefault="007D23DB" w:rsidP="007D23DB">
      <w:pPr>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第三条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本办法所指的实验室是指学校开展教学、科研活动的实验场所（含实验准备室等辅助用房）。实验室分类分级以</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房间</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为</w:t>
      </w:r>
      <w:r>
        <w:rPr>
          <w:rFonts w:ascii="Times New Roman" w:eastAsia="仿宋_GB2312" w:hAnsi="Times New Roman" w:hint="eastAsia"/>
          <w:color w:val="000000"/>
          <w:kern w:val="0"/>
          <w:sz w:val="32"/>
          <w:szCs w:val="32"/>
        </w:rPr>
        <w:t>管理</w:t>
      </w:r>
      <w:r>
        <w:rPr>
          <w:rFonts w:ascii="Times New Roman" w:eastAsia="仿宋_GB2312" w:hAnsi="Times New Roman"/>
          <w:color w:val="000000"/>
          <w:kern w:val="0"/>
          <w:sz w:val="32"/>
          <w:szCs w:val="32"/>
        </w:rPr>
        <w:t>单元，按照所涉及的危险源及安全风险</w:t>
      </w:r>
      <w:r>
        <w:rPr>
          <w:rFonts w:ascii="Times New Roman" w:eastAsia="仿宋_GB2312" w:hAnsi="Times New Roman"/>
          <w:color w:val="000000"/>
          <w:kern w:val="0"/>
          <w:sz w:val="32"/>
          <w:szCs w:val="32"/>
        </w:rPr>
        <w:lastRenderedPageBreak/>
        <w:t>程度进行分类和风险等级的认定。</w:t>
      </w:r>
      <w:r w:rsidRPr="002A7645">
        <w:rPr>
          <w:rFonts w:ascii="Times New Roman" w:eastAsia="仿宋_GB2312" w:hAnsi="Times New Roman"/>
          <w:color w:val="000000"/>
          <w:kern w:val="0"/>
          <w:sz w:val="32"/>
          <w:szCs w:val="32"/>
          <w:highlight w:val="yellow"/>
        </w:rPr>
        <w:t>中试性质和工业化放大性质的试验场所及其所属设施不在本办法管理范围内</w:t>
      </w:r>
      <w:r>
        <w:rPr>
          <w:rFonts w:ascii="Times New Roman" w:eastAsia="仿宋_GB2312" w:hAnsi="Times New Roman" w:hint="eastAsia"/>
          <w:color w:val="000000"/>
          <w:kern w:val="0"/>
          <w:sz w:val="32"/>
          <w:szCs w:val="32"/>
        </w:rPr>
        <w:t>。</w:t>
      </w:r>
    </w:p>
    <w:p w14:paraId="0EBDFE38" w14:textId="77777777" w:rsidR="007D23DB" w:rsidRDefault="007D23DB" w:rsidP="007D23DB">
      <w:pPr>
        <w:spacing w:line="600" w:lineRule="exact"/>
        <w:ind w:firstLineChars="200" w:firstLine="640"/>
        <w:rPr>
          <w:rFonts w:ascii="Times New Roman" w:eastAsia="仿宋_GB2312" w:hAnsi="Times New Roman"/>
          <w:color w:val="000000"/>
          <w:kern w:val="0"/>
          <w:sz w:val="32"/>
          <w:szCs w:val="32"/>
        </w:rPr>
      </w:pPr>
    </w:p>
    <w:p w14:paraId="29CE7653" w14:textId="77777777" w:rsidR="007D23DB" w:rsidRDefault="007D23DB" w:rsidP="007D23DB">
      <w:pPr>
        <w:widowControl/>
        <w:spacing w:line="600" w:lineRule="exact"/>
        <w:jc w:val="center"/>
        <w:rPr>
          <w:rFonts w:ascii="Times New Roman" w:eastAsia="黑体" w:hAnsi="Times New Roman"/>
          <w:b/>
          <w:bCs/>
          <w:color w:val="000000"/>
          <w:kern w:val="0"/>
          <w:sz w:val="32"/>
          <w:szCs w:val="32"/>
        </w:rPr>
      </w:pPr>
      <w:r>
        <w:rPr>
          <w:rFonts w:ascii="Times New Roman" w:eastAsia="黑体" w:hAnsi="Times New Roman"/>
          <w:b/>
          <w:bCs/>
          <w:color w:val="000000"/>
          <w:kern w:val="0"/>
          <w:sz w:val="32"/>
          <w:szCs w:val="32"/>
        </w:rPr>
        <w:t>第二章</w:t>
      </w:r>
      <w:r>
        <w:rPr>
          <w:rFonts w:ascii="Times New Roman" w:eastAsia="黑体" w:hAnsi="Times New Roman"/>
          <w:b/>
          <w:bCs/>
          <w:color w:val="000000"/>
          <w:kern w:val="0"/>
          <w:sz w:val="32"/>
          <w:szCs w:val="32"/>
        </w:rPr>
        <w:t xml:space="preserve">  </w:t>
      </w:r>
      <w:r>
        <w:rPr>
          <w:rFonts w:ascii="Times New Roman" w:eastAsia="黑体" w:hAnsi="Times New Roman" w:hint="eastAsia"/>
          <w:b/>
          <w:bCs/>
          <w:color w:val="000000"/>
          <w:kern w:val="0"/>
          <w:sz w:val="32"/>
          <w:szCs w:val="32"/>
        </w:rPr>
        <w:t xml:space="preserve"> </w:t>
      </w:r>
      <w:r>
        <w:rPr>
          <w:rFonts w:ascii="Times New Roman" w:eastAsia="黑体" w:hAnsi="Times New Roman"/>
          <w:b/>
          <w:bCs/>
          <w:color w:val="000000"/>
          <w:kern w:val="0"/>
          <w:sz w:val="32"/>
          <w:szCs w:val="32"/>
        </w:rPr>
        <w:t>管理机构和职责</w:t>
      </w:r>
    </w:p>
    <w:p w14:paraId="709E08AB"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79BF8300"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第四条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学校实验室安全工作领导小组负责指导和监督全校实验室安全分类分级相关工作，审定实验室安全分类分级重大事项。学校党政主要负责人是第一责任人</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分管实验室工作的校领导是重要领导责任人</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协助第一责任人负责实验室安全分类分级工作</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其他校领导在分管工作范围内对实验室安全分类分级工作负有支持</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监督和指导职责</w:t>
      </w:r>
      <w:r>
        <w:rPr>
          <w:rFonts w:ascii="Times New Roman" w:eastAsia="仿宋_GB2312" w:hAnsi="Times New Roman" w:hint="eastAsia"/>
          <w:color w:val="000000"/>
          <w:kern w:val="0"/>
          <w:sz w:val="32"/>
          <w:szCs w:val="32"/>
        </w:rPr>
        <w:t>。</w:t>
      </w:r>
    </w:p>
    <w:p w14:paraId="43119302"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第五条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科学技术处负责组织开展全校实验室安全分类分级认定相关工作，核查认定结果</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并建立实验室分类分级管理台账。</w:t>
      </w:r>
    </w:p>
    <w:p w14:paraId="14417EE2"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第六条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各学院（部）作为实验室安全管理的责任单位，负责组织所辖实验室进行危险源辨识，根据辨识结果开展实验室安全分类分级自评，</w:t>
      </w:r>
      <w:r>
        <w:rPr>
          <w:rFonts w:ascii="Times New Roman" w:eastAsia="仿宋_GB2312" w:hAnsi="Times New Roman" w:hint="eastAsia"/>
          <w:color w:val="000000"/>
          <w:kern w:val="0"/>
          <w:sz w:val="32"/>
          <w:szCs w:val="32"/>
        </w:rPr>
        <w:t>建立本单位实验室安全</w:t>
      </w:r>
      <w:r w:rsidR="00A923B9">
        <w:rPr>
          <w:rFonts w:ascii="Times New Roman" w:eastAsia="仿宋_GB2312" w:hAnsi="Times New Roman" w:hint="eastAsia"/>
          <w:color w:val="000000"/>
          <w:kern w:val="0"/>
          <w:sz w:val="32"/>
          <w:szCs w:val="32"/>
        </w:rPr>
        <w:t>分类分级</w:t>
      </w:r>
      <w:r>
        <w:rPr>
          <w:rFonts w:ascii="Times New Roman" w:eastAsia="仿宋_GB2312" w:hAnsi="Times New Roman" w:hint="eastAsia"/>
          <w:color w:val="000000"/>
          <w:kern w:val="0"/>
          <w:sz w:val="32"/>
          <w:szCs w:val="32"/>
        </w:rPr>
        <w:t>管理台账，</w:t>
      </w:r>
      <w:r>
        <w:rPr>
          <w:rFonts w:ascii="Times New Roman" w:eastAsia="仿宋_GB2312" w:hAnsi="Times New Roman"/>
          <w:color w:val="000000"/>
          <w:kern w:val="0"/>
          <w:sz w:val="32"/>
          <w:szCs w:val="32"/>
        </w:rPr>
        <w:t>自评结果报科学技术处审定；根据实验室安全风险认定结果组织开展风险等级标识的张贴、管理措施的制定、应急预案的编写等工作，并负责落实相关管理规定；对实验室安全风险等级进行动态管理。</w:t>
      </w:r>
      <w:r>
        <w:rPr>
          <w:rFonts w:ascii="Times New Roman" w:eastAsia="仿宋_GB2312" w:hAnsi="Times New Roman" w:hint="eastAsia"/>
          <w:color w:val="000000"/>
          <w:kern w:val="0"/>
          <w:sz w:val="32"/>
          <w:szCs w:val="32"/>
        </w:rPr>
        <w:t>二级单位党政负责人是本单位实验室安全</w:t>
      </w:r>
      <w:r w:rsidR="00A040E3">
        <w:rPr>
          <w:rFonts w:ascii="Times New Roman" w:eastAsia="仿宋_GB2312" w:hAnsi="Times New Roman" w:hint="eastAsia"/>
          <w:color w:val="000000"/>
          <w:kern w:val="0"/>
          <w:sz w:val="32"/>
          <w:szCs w:val="32"/>
        </w:rPr>
        <w:t>分类分级</w:t>
      </w:r>
      <w:r>
        <w:rPr>
          <w:rFonts w:ascii="Times New Roman" w:eastAsia="仿宋_GB2312" w:hAnsi="Times New Roman" w:hint="eastAsia"/>
          <w:color w:val="000000"/>
          <w:kern w:val="0"/>
          <w:sz w:val="32"/>
          <w:szCs w:val="32"/>
        </w:rPr>
        <w:t>管理工作主要领导责任人。</w:t>
      </w:r>
    </w:p>
    <w:p w14:paraId="2FAD5EB2"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lastRenderedPageBreak/>
        <w:t>第七条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各实验室负责人是本实验室安全管理直接责任人，负责落实本实验室风险源的辨识，对重点危险源进行风险评</w:t>
      </w:r>
      <w:r w:rsidR="0002079D">
        <w:rPr>
          <w:rFonts w:ascii="Times New Roman" w:eastAsia="仿宋_GB2312" w:hAnsi="Times New Roman"/>
          <w:color w:val="000000"/>
          <w:kern w:val="0"/>
          <w:sz w:val="32"/>
          <w:szCs w:val="32"/>
        </w:rPr>
        <w:t>价</w:t>
      </w:r>
      <w:r>
        <w:rPr>
          <w:rFonts w:ascii="Times New Roman" w:eastAsia="仿宋_GB2312" w:hAnsi="Times New Roman"/>
          <w:color w:val="000000"/>
          <w:kern w:val="0"/>
          <w:sz w:val="32"/>
          <w:szCs w:val="32"/>
        </w:rPr>
        <w:t>，辨识结果和风险评</w:t>
      </w:r>
      <w:r w:rsidR="0002079D">
        <w:rPr>
          <w:rFonts w:ascii="Times New Roman" w:eastAsia="仿宋_GB2312" w:hAnsi="Times New Roman" w:hint="eastAsia"/>
          <w:color w:val="000000"/>
          <w:kern w:val="0"/>
          <w:sz w:val="32"/>
          <w:szCs w:val="32"/>
        </w:rPr>
        <w:t>价</w:t>
      </w:r>
      <w:r>
        <w:rPr>
          <w:rFonts w:ascii="Times New Roman" w:eastAsia="仿宋_GB2312" w:hAnsi="Times New Roman"/>
          <w:color w:val="000000"/>
          <w:kern w:val="0"/>
          <w:sz w:val="32"/>
          <w:szCs w:val="32"/>
        </w:rPr>
        <w:t>报所在单位审核认定；根据认定结果，建立应急管控措施并报所在单位备案；实验室的危险源及存放情况发生改变，应及时报所在单位进行审核认定。</w:t>
      </w:r>
      <w:r>
        <w:rPr>
          <w:rFonts w:ascii="Times New Roman" w:eastAsia="仿宋_GB2312" w:hAnsi="Times New Roman" w:hint="eastAsia"/>
          <w:color w:val="000000"/>
          <w:kern w:val="0"/>
          <w:sz w:val="32"/>
          <w:szCs w:val="32"/>
        </w:rPr>
        <w:t>实验室负责人是本实验室安全</w:t>
      </w:r>
      <w:r w:rsidR="00E3552F">
        <w:rPr>
          <w:rFonts w:ascii="Times New Roman" w:eastAsia="仿宋_GB2312" w:hAnsi="Times New Roman" w:hint="eastAsia"/>
          <w:color w:val="000000"/>
          <w:kern w:val="0"/>
          <w:sz w:val="32"/>
          <w:szCs w:val="32"/>
        </w:rPr>
        <w:t>分类分级</w:t>
      </w:r>
      <w:r>
        <w:rPr>
          <w:rFonts w:ascii="Times New Roman" w:eastAsia="仿宋_GB2312" w:hAnsi="Times New Roman" w:hint="eastAsia"/>
          <w:color w:val="000000"/>
          <w:kern w:val="0"/>
          <w:sz w:val="32"/>
          <w:szCs w:val="32"/>
        </w:rPr>
        <w:t>管理工作的直接责任人。</w:t>
      </w:r>
    </w:p>
    <w:p w14:paraId="2916AE27" w14:textId="77777777" w:rsidR="007D23DB" w:rsidRDefault="007D23DB" w:rsidP="007D23DB">
      <w:pPr>
        <w:widowControl/>
        <w:spacing w:line="420" w:lineRule="atLeast"/>
        <w:ind w:firstLine="640"/>
        <w:rPr>
          <w:rFonts w:ascii="Times New Roman" w:eastAsia="仿宋_GB2312" w:hAnsi="Times New Roman"/>
          <w:color w:val="000000"/>
          <w:kern w:val="0"/>
          <w:sz w:val="32"/>
          <w:szCs w:val="32"/>
        </w:rPr>
      </w:pPr>
    </w:p>
    <w:p w14:paraId="6623DFB0" w14:textId="77777777" w:rsidR="007D23DB" w:rsidRDefault="007D23DB" w:rsidP="007D23DB">
      <w:pPr>
        <w:widowControl/>
        <w:spacing w:line="600" w:lineRule="exact"/>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第三章   实验室安全分类管理</w:t>
      </w:r>
    </w:p>
    <w:p w14:paraId="094954C2"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5D454694" w14:textId="77777777" w:rsidR="007D23DB" w:rsidRDefault="007D23DB" w:rsidP="007D23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实验室安全分类是指依据实验室中存放的主要危险源类别判定实验室安全类别。同一间实验室涉及危险源种类较多的，可依据等级最高的危险源来判定其类别。结合学校教学科研特点，全校实验室分为五类：化学类、生物类、辐射类、机电类和其他类。</w:t>
      </w:r>
    </w:p>
    <w:p w14:paraId="45B18D22" w14:textId="77777777" w:rsidR="007D23DB" w:rsidRDefault="007D23DB" w:rsidP="007D23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（一）化学类实验室</w:t>
      </w:r>
    </w:p>
    <w:p w14:paraId="4780245F" w14:textId="77777777" w:rsidR="007D23DB" w:rsidRDefault="007D23DB" w:rsidP="007D23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是指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p w14:paraId="1A00343E" w14:textId="77777777" w:rsidR="007D23DB" w:rsidRDefault="007D23DB" w:rsidP="007D23DB">
      <w:pPr>
        <w:spacing w:line="600" w:lineRule="exact"/>
        <w:ind w:firstLineChars="200" w:firstLine="640"/>
        <w:rPr>
          <w:rFonts w:ascii="Times New Roman" w:eastAsia="仿宋_GB2312" w:hAnsi="Times New Roman"/>
          <w:color w:val="000000"/>
          <w:kern w:val="0"/>
          <w:sz w:val="32"/>
          <w:szCs w:val="32"/>
        </w:rPr>
      </w:pPr>
      <w:r>
        <w:rPr>
          <w:rFonts w:ascii="仿宋_GB2312" w:eastAsia="仿宋_GB2312" w:hAnsi="仿宋_GB2312" w:cs="仿宋_GB2312" w:hint="eastAsia"/>
          <w:sz w:val="32"/>
          <w:szCs w:val="32"/>
        </w:rPr>
        <w:t>安全管理重点：</w:t>
      </w:r>
      <w:r>
        <w:rPr>
          <w:rFonts w:ascii="Times New Roman" w:eastAsia="仿宋_GB2312" w:hAnsi="Times New Roman"/>
          <w:color w:val="000000"/>
          <w:kern w:val="0"/>
          <w:sz w:val="32"/>
          <w:szCs w:val="32"/>
        </w:rPr>
        <w:t>危险化学品、剧毒品、易制毒品、易制爆品、高温高压反应设备、危险废物以及实验人员对上述危</w:t>
      </w:r>
      <w:r>
        <w:rPr>
          <w:rFonts w:ascii="Times New Roman" w:eastAsia="仿宋_GB2312" w:hAnsi="Times New Roman"/>
          <w:color w:val="000000"/>
          <w:kern w:val="0"/>
          <w:sz w:val="32"/>
          <w:szCs w:val="32"/>
        </w:rPr>
        <w:lastRenderedPageBreak/>
        <w:t>险源的操作等</w:t>
      </w:r>
      <w:r>
        <w:rPr>
          <w:rFonts w:ascii="Times New Roman" w:eastAsia="仿宋_GB2312" w:hAnsi="Times New Roman" w:hint="eastAsia"/>
          <w:color w:val="000000"/>
          <w:kern w:val="0"/>
          <w:sz w:val="32"/>
          <w:szCs w:val="32"/>
        </w:rPr>
        <w:t>。</w:t>
      </w:r>
    </w:p>
    <w:p w14:paraId="14E0FF4D" w14:textId="77777777" w:rsidR="007D23DB" w:rsidRDefault="007D23DB" w:rsidP="007D23DB">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（二）生物类实验室</w:t>
      </w:r>
    </w:p>
    <w:p w14:paraId="16AED91C" w14:textId="77777777" w:rsidR="007D23DB" w:rsidRDefault="007D23DB" w:rsidP="007D23DB">
      <w:pPr>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是指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w:t>
      </w:r>
    </w:p>
    <w:p w14:paraId="4CCBBA1F" w14:textId="77777777" w:rsidR="007D23DB" w:rsidRDefault="007D23DB" w:rsidP="007D23DB">
      <w:pPr>
        <w:spacing w:line="60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color w:val="000000"/>
          <w:kern w:val="0"/>
          <w:sz w:val="32"/>
          <w:szCs w:val="32"/>
        </w:rPr>
        <w:t>安全管理重点：涉及病原微生物的实验室应进行相应的审批或备案。</w:t>
      </w:r>
      <w:r>
        <w:rPr>
          <w:rFonts w:ascii="Times New Roman" w:eastAsia="仿宋_GB2312" w:hAnsi="Times New Roman"/>
          <w:color w:val="000000"/>
          <w:kern w:val="0"/>
          <w:sz w:val="32"/>
          <w:szCs w:val="32"/>
        </w:rPr>
        <w:t>开展实验动物相关工作必须具有相应的许可证，使用实验动物须从具有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实验动物生产许可证</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的单位购买等。</w:t>
      </w:r>
    </w:p>
    <w:p w14:paraId="3EB024E2"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三</w:t>
      </w:r>
      <w:r>
        <w:rPr>
          <w:rFonts w:ascii="Times New Roman" w:eastAsia="仿宋_GB2312" w:hAnsi="Times New Roman"/>
          <w:color w:val="000000"/>
          <w:kern w:val="0"/>
          <w:sz w:val="32"/>
          <w:szCs w:val="32"/>
        </w:rPr>
        <w:t>）辐射类实验室</w:t>
      </w:r>
    </w:p>
    <w:p w14:paraId="0683C1FB"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是指物理</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核科学与技术</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医学</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生物</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化学</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材料科学与工程等专业方向中涉及放射性同位素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射线装置与核材料的实验室</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这类实验中的危险源主要是放射性同位素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射线装置与核材料产生的电离辐射</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可能对人体造成内外照射伤害</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也可能对环境产生放射性污染</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存放或使用核材料的实验室还存在核安全风险。</w:t>
      </w:r>
    </w:p>
    <w:p w14:paraId="07B55F6D"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安全管理重点</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放射源及射线装置的使用资质、存放场所、涉辐人员防护、辐射废物处置等。</w:t>
      </w:r>
    </w:p>
    <w:p w14:paraId="541A96A3"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四</w:t>
      </w:r>
      <w:r>
        <w:rPr>
          <w:rFonts w:ascii="Times New Roman" w:eastAsia="仿宋_GB2312" w:hAnsi="Times New Roman"/>
          <w:color w:val="000000"/>
          <w:kern w:val="0"/>
          <w:sz w:val="32"/>
          <w:szCs w:val="32"/>
        </w:rPr>
        <w:t>）机电类实验室</w:t>
      </w:r>
    </w:p>
    <w:p w14:paraId="1B11D458"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是指机械设计与制造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过程装备与控制</w:t>
      </w:r>
      <w:r>
        <w:rPr>
          <w:rFonts w:ascii="Times New Roman" w:eastAsia="仿宋_GB2312" w:hAnsi="Times New Roman" w:hint="eastAsia"/>
          <w:color w:val="000000"/>
          <w:kern w:val="0"/>
          <w:sz w:val="32"/>
          <w:szCs w:val="32"/>
        </w:rPr>
        <w:t>、化工机械、材料物理、电气工程、激光工程和人工智能等专业方向中涉及高温、高压、高速、高大等机械设备及其他强电、强磁、激</w:t>
      </w:r>
      <w:r>
        <w:rPr>
          <w:rFonts w:ascii="Times New Roman" w:eastAsia="仿宋_GB2312" w:hAnsi="Times New Roman" w:hint="eastAsia"/>
          <w:color w:val="000000"/>
          <w:kern w:val="0"/>
          <w:sz w:val="32"/>
          <w:szCs w:val="32"/>
        </w:rPr>
        <w:lastRenderedPageBreak/>
        <w:t>光或低温设备的实验室，以及大型机房等。这类实验室的主要危险包括夹击、碰撞、剪切、卷入、绞、碾、割、刺等形式的机械伤害以及灼伤、电路短路、人员触电、激光伤害、冻伤等因素</w:t>
      </w:r>
      <w:r>
        <w:rPr>
          <w:rFonts w:ascii="Times New Roman" w:eastAsia="仿宋_GB2312" w:hAnsi="Times New Roman"/>
          <w:color w:val="000000"/>
          <w:kern w:val="0"/>
          <w:sz w:val="32"/>
          <w:szCs w:val="32"/>
        </w:rPr>
        <w:t>。</w:t>
      </w:r>
    </w:p>
    <w:p w14:paraId="160BE161"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安全管理重点</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高温、高压、高速运动等特殊设备及机械、电气等的安全管理，特种设备应按要求取得《特种设备使用登记证》《压力容器登记卡》或其他有关登记证件，定期检验，操作人员持证上岗并严格遵守操作规程等。</w:t>
      </w:r>
    </w:p>
    <w:p w14:paraId="60D1FC8F"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（五）其他类实验室</w:t>
      </w:r>
    </w:p>
    <w:p w14:paraId="72D2EE3C"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是指社科类、艺术类</w:t>
      </w:r>
      <w:r>
        <w:rPr>
          <w:rFonts w:ascii="Times New Roman" w:eastAsia="仿宋_GB2312" w:hAnsi="Times New Roman" w:hint="eastAsia"/>
          <w:color w:val="000000"/>
          <w:kern w:val="0"/>
          <w:sz w:val="32"/>
          <w:szCs w:val="32"/>
        </w:rPr>
        <w:t>和体育类</w:t>
      </w:r>
      <w:r>
        <w:rPr>
          <w:rFonts w:ascii="Times New Roman" w:eastAsia="仿宋_GB2312" w:hAnsi="Times New Roman"/>
          <w:color w:val="000000"/>
          <w:kern w:val="0"/>
          <w:sz w:val="32"/>
          <w:szCs w:val="32"/>
        </w:rPr>
        <w:t>专业相关的实验室或实训室。危险源主要是少量的用电设备</w:t>
      </w:r>
      <w:r>
        <w:rPr>
          <w:rFonts w:ascii="Times New Roman" w:eastAsia="仿宋_GB2312" w:hAnsi="Times New Roman" w:hint="eastAsia"/>
          <w:color w:val="000000"/>
          <w:kern w:val="0"/>
          <w:sz w:val="32"/>
          <w:szCs w:val="32"/>
        </w:rPr>
        <w:t>可能</w:t>
      </w:r>
      <w:r>
        <w:rPr>
          <w:rFonts w:ascii="Times New Roman" w:eastAsia="仿宋_GB2312" w:hAnsi="Times New Roman"/>
          <w:color w:val="000000"/>
          <w:kern w:val="0"/>
          <w:sz w:val="32"/>
          <w:szCs w:val="32"/>
        </w:rPr>
        <w:t>带来的用电安全或消防安全风险</w:t>
      </w:r>
      <w:r>
        <w:rPr>
          <w:rFonts w:ascii="Times New Roman" w:eastAsia="仿宋_GB2312" w:hAnsi="Times New Roman" w:hint="eastAsia"/>
          <w:color w:val="000000"/>
          <w:kern w:val="0"/>
          <w:sz w:val="32"/>
          <w:szCs w:val="32"/>
        </w:rPr>
        <w:t>、体育器材安全风险</w:t>
      </w:r>
      <w:r>
        <w:rPr>
          <w:rFonts w:ascii="Times New Roman" w:eastAsia="仿宋_GB2312" w:hAnsi="Times New Roman"/>
          <w:color w:val="000000"/>
          <w:kern w:val="0"/>
          <w:sz w:val="32"/>
          <w:szCs w:val="32"/>
        </w:rPr>
        <w:t>等。</w:t>
      </w:r>
    </w:p>
    <w:p w14:paraId="210A7068"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安全管理重点</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规范用电、体育器材安全状态等。</w:t>
      </w:r>
    </w:p>
    <w:p w14:paraId="2886FBF5"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第九条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以上各类实验室应严格遵守国家及学校相关法规制度要求，履行各类安全审验和报批程序，学校和各学院（部）在实验室风险评价的基础上，针对危险源实施差异化管理。</w:t>
      </w:r>
    </w:p>
    <w:p w14:paraId="5D7CA5FE" w14:textId="77777777" w:rsidR="007D23DB" w:rsidRDefault="007D23DB" w:rsidP="007D23DB">
      <w:pPr>
        <w:widowControl/>
        <w:spacing w:line="420" w:lineRule="atLeast"/>
        <w:ind w:firstLine="640"/>
        <w:rPr>
          <w:rFonts w:ascii="Times New Roman" w:eastAsia="仿宋_GB2312" w:hAnsi="Times New Roman"/>
          <w:color w:val="000000"/>
          <w:kern w:val="0"/>
          <w:sz w:val="32"/>
          <w:szCs w:val="32"/>
        </w:rPr>
      </w:pPr>
    </w:p>
    <w:p w14:paraId="11F8DFC3" w14:textId="77777777" w:rsidR="007D23DB" w:rsidRDefault="007D23DB" w:rsidP="007D23DB">
      <w:pPr>
        <w:widowControl/>
        <w:spacing w:line="600" w:lineRule="exact"/>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第四章   实验室安全分级管理</w:t>
      </w:r>
    </w:p>
    <w:p w14:paraId="13ACF131"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6CADA4DD" w14:textId="77777777" w:rsidR="007D23DB" w:rsidRDefault="007D23DB" w:rsidP="00E875CF">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第十条</w:t>
      </w:r>
      <w:r>
        <w:rPr>
          <w:rFonts w:ascii="Times New Roman" w:eastAsia="仿宋_GB2312" w:hAnsi="Times New Roman"/>
          <w:b/>
          <w:bCs/>
          <w:color w:val="000000"/>
          <w:kern w:val="0"/>
          <w:sz w:val="32"/>
          <w:szCs w:val="32"/>
        </w:rPr>
        <w:t xml:space="preserve"> </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实验室安全分级</w:t>
      </w:r>
      <w:r>
        <w:rPr>
          <w:rFonts w:ascii="Times New Roman" w:eastAsia="仿宋_GB2312" w:hAnsi="Times New Roman" w:hint="eastAsia"/>
          <w:color w:val="000000"/>
          <w:kern w:val="0"/>
          <w:sz w:val="32"/>
          <w:szCs w:val="32"/>
        </w:rPr>
        <w:t>是指</w:t>
      </w:r>
      <w:r>
        <w:rPr>
          <w:rFonts w:ascii="Times New Roman" w:eastAsia="仿宋_GB2312" w:hAnsi="Times New Roman"/>
          <w:color w:val="000000"/>
          <w:kern w:val="0"/>
          <w:sz w:val="32"/>
          <w:szCs w:val="32"/>
        </w:rPr>
        <w:t>根据实验室中存放的危险源及其存量进行风险评</w:t>
      </w:r>
      <w:r>
        <w:rPr>
          <w:rFonts w:ascii="Times New Roman" w:eastAsia="仿宋_GB2312" w:hAnsi="Times New Roman" w:hint="eastAsia"/>
          <w:color w:val="000000"/>
          <w:kern w:val="0"/>
          <w:sz w:val="32"/>
          <w:szCs w:val="32"/>
        </w:rPr>
        <w:t>价，</w:t>
      </w:r>
      <w:r>
        <w:rPr>
          <w:rFonts w:ascii="Times New Roman" w:eastAsia="仿宋_GB2312" w:hAnsi="Times New Roman"/>
          <w:color w:val="000000"/>
          <w:kern w:val="0"/>
          <w:sz w:val="32"/>
          <w:szCs w:val="32"/>
        </w:rPr>
        <w:t>判定本实验室安全等级</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依据实验室安全风险等级评价指标评分，将实验室安全风险级别</w:t>
      </w:r>
      <w:r>
        <w:rPr>
          <w:rFonts w:ascii="Times New Roman" w:eastAsia="仿宋_GB2312" w:hAnsi="Times New Roman"/>
          <w:color w:val="000000"/>
          <w:kern w:val="0"/>
          <w:sz w:val="32"/>
          <w:szCs w:val="32"/>
        </w:rPr>
        <w:lastRenderedPageBreak/>
        <w:t>由高到低划分为</w:t>
      </w:r>
      <w:r>
        <w:rPr>
          <w:rFonts w:ascii="Times New Roman" w:eastAsia="仿宋_GB2312" w:hAnsi="Times New Roman"/>
          <w:color w:val="000000"/>
          <w:kern w:val="0"/>
          <w:sz w:val="32"/>
          <w:szCs w:val="32"/>
        </w:rPr>
        <w:t>A</w:t>
      </w:r>
      <w:r>
        <w:rPr>
          <w:rFonts w:ascii="Times New Roman" w:eastAsia="仿宋_GB2312" w:hAnsi="Times New Roman"/>
          <w:color w:val="000000"/>
          <w:kern w:val="0"/>
          <w:sz w:val="32"/>
          <w:szCs w:val="32"/>
        </w:rPr>
        <w:t>级（</w:t>
      </w:r>
      <w:r>
        <w:rPr>
          <w:rFonts w:ascii="Times New Roman" w:eastAsia="仿宋_GB2312" w:hAnsi="Times New Roman" w:hint="eastAsia"/>
          <w:color w:val="000000"/>
          <w:kern w:val="0"/>
          <w:sz w:val="32"/>
          <w:szCs w:val="32"/>
        </w:rPr>
        <w:t>重大</w:t>
      </w:r>
      <w:r>
        <w:rPr>
          <w:rFonts w:ascii="Times New Roman" w:eastAsia="仿宋_GB2312" w:hAnsi="Times New Roman"/>
          <w:color w:val="000000"/>
          <w:kern w:val="0"/>
          <w:sz w:val="32"/>
          <w:szCs w:val="32"/>
        </w:rPr>
        <w:t>风险）、</w:t>
      </w:r>
      <w:r>
        <w:rPr>
          <w:rFonts w:ascii="Times New Roman" w:eastAsia="仿宋_GB2312" w:hAnsi="Times New Roman"/>
          <w:color w:val="000000"/>
          <w:kern w:val="0"/>
          <w:sz w:val="32"/>
          <w:szCs w:val="32"/>
        </w:rPr>
        <w:t>B</w:t>
      </w:r>
      <w:r>
        <w:rPr>
          <w:rFonts w:ascii="Times New Roman" w:eastAsia="仿宋_GB2312" w:hAnsi="Times New Roman"/>
          <w:color w:val="000000"/>
          <w:kern w:val="0"/>
          <w:sz w:val="32"/>
          <w:szCs w:val="32"/>
        </w:rPr>
        <w:t>级（</w:t>
      </w:r>
      <w:r>
        <w:rPr>
          <w:rFonts w:ascii="Times New Roman" w:eastAsia="仿宋_GB2312" w:hAnsi="Times New Roman" w:hint="eastAsia"/>
          <w:color w:val="000000"/>
          <w:kern w:val="0"/>
          <w:sz w:val="32"/>
          <w:szCs w:val="32"/>
        </w:rPr>
        <w:t>高风险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C</w:t>
      </w:r>
      <w:r>
        <w:rPr>
          <w:rFonts w:ascii="Times New Roman" w:eastAsia="仿宋_GB2312" w:hAnsi="Times New Roman"/>
          <w:color w:val="000000"/>
          <w:kern w:val="0"/>
          <w:sz w:val="32"/>
          <w:szCs w:val="32"/>
        </w:rPr>
        <w:t>级（</w:t>
      </w:r>
      <w:r>
        <w:rPr>
          <w:rFonts w:ascii="Times New Roman" w:eastAsia="仿宋_GB2312" w:hAnsi="Times New Roman" w:hint="eastAsia"/>
          <w:color w:val="000000"/>
          <w:kern w:val="0"/>
          <w:sz w:val="32"/>
          <w:szCs w:val="32"/>
        </w:rPr>
        <w:t>中风险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D</w:t>
      </w:r>
      <w:r>
        <w:rPr>
          <w:rFonts w:ascii="Times New Roman" w:eastAsia="仿宋_GB2312" w:hAnsi="Times New Roman"/>
          <w:color w:val="000000"/>
          <w:kern w:val="0"/>
          <w:sz w:val="32"/>
          <w:szCs w:val="32"/>
        </w:rPr>
        <w:t>级（</w:t>
      </w:r>
      <w:r>
        <w:rPr>
          <w:rFonts w:ascii="Times New Roman" w:eastAsia="仿宋_GB2312" w:hAnsi="Times New Roman" w:hint="eastAsia"/>
          <w:color w:val="000000"/>
          <w:kern w:val="0"/>
          <w:sz w:val="32"/>
          <w:szCs w:val="32"/>
        </w:rPr>
        <w:t>低风险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4</w:t>
      </w:r>
      <w:r>
        <w:rPr>
          <w:rFonts w:ascii="Times New Roman" w:eastAsia="仿宋_GB2312" w:hAnsi="Times New Roman"/>
          <w:color w:val="000000"/>
          <w:kern w:val="0"/>
          <w:sz w:val="32"/>
          <w:szCs w:val="32"/>
        </w:rPr>
        <w:t>个等级（《实验室安全风险分级表》见附</w:t>
      </w:r>
      <w:r>
        <w:rPr>
          <w:rFonts w:ascii="Times New Roman" w:eastAsia="仿宋_GB2312" w:hAnsi="Times New Roman" w:hint="eastAsia"/>
          <w:color w:val="000000"/>
          <w:kern w:val="0"/>
          <w:sz w:val="32"/>
          <w:szCs w:val="32"/>
        </w:rPr>
        <w:t>件</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w:t>
      </w:r>
    </w:p>
    <w:p w14:paraId="5C9A97BD" w14:textId="77777777" w:rsidR="007D23DB" w:rsidRDefault="007D23DB" w:rsidP="00E875CF">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第十一条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实验室安全风险等级评价指标主要包括：实验室所从事的各类教学科研活动过程中存在的风险；存放或使用危险化学品、病原微生物产生的风险；存放或处置危险废物产生的风险；使用实验室射线装置、压力容器、加热设备、起重类设备、高压、强磁设备等产生的风险等（《实验室安全风险评价表》见附</w:t>
      </w:r>
      <w:r>
        <w:rPr>
          <w:rFonts w:ascii="Times New Roman" w:eastAsia="仿宋_GB2312" w:hAnsi="Times New Roman" w:hint="eastAsia"/>
          <w:color w:val="000000"/>
          <w:kern w:val="0"/>
          <w:sz w:val="32"/>
          <w:szCs w:val="32"/>
        </w:rPr>
        <w:t>件</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w:t>
      </w:r>
    </w:p>
    <w:p w14:paraId="31BC0567" w14:textId="77777777" w:rsidR="007D23DB" w:rsidRDefault="007D23DB" w:rsidP="00E875CF">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二</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在实验室安全风险等级认定中，对危险源和危险程度存在争议或按上述原则无法确定等级的，实验室负责人将实验室危险源情况、争议的问题及不能确定的原因报所在单位实验室安全工作组进行审核，确定实验室安全风险等级。</w:t>
      </w:r>
    </w:p>
    <w:p w14:paraId="15280ECC" w14:textId="77777777" w:rsidR="007D23DB" w:rsidRDefault="007D23DB" w:rsidP="00E875CF">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三</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实验室安全风险分级管理要求：</w:t>
      </w:r>
    </w:p>
    <w:p w14:paraId="3CCC5B70"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（一）</w:t>
      </w:r>
      <w:r>
        <w:rPr>
          <w:rFonts w:ascii="Times New Roman" w:eastAsia="仿宋_GB2312" w:hAnsi="Times New Roman"/>
          <w:color w:val="000000"/>
          <w:kern w:val="0"/>
          <w:sz w:val="32"/>
          <w:szCs w:val="32"/>
        </w:rPr>
        <w:t>A</w:t>
      </w:r>
      <w:r>
        <w:rPr>
          <w:rFonts w:ascii="Times New Roman" w:eastAsia="仿宋_GB2312" w:hAnsi="Times New Roman"/>
          <w:color w:val="000000"/>
          <w:kern w:val="0"/>
          <w:sz w:val="32"/>
          <w:szCs w:val="32"/>
        </w:rPr>
        <w:t>级安全风险实验室</w:t>
      </w:r>
    </w:p>
    <w:p w14:paraId="06DC9B6D"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安全检查：</w:t>
      </w:r>
      <w:r w:rsidRPr="00D77701">
        <w:rPr>
          <w:rFonts w:ascii="Times New Roman" w:eastAsia="仿宋_GB2312" w:hAnsi="Times New Roman"/>
          <w:color w:val="000000"/>
          <w:kern w:val="0"/>
          <w:sz w:val="32"/>
          <w:szCs w:val="32"/>
        </w:rPr>
        <w:t>学校党政主要负责人每年牵头开展不少于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Pr>
          <w:rFonts w:ascii="Times New Roman" w:eastAsia="仿宋_GB2312" w:hAnsi="Times New Roman" w:hint="eastAsia"/>
          <w:color w:val="000000"/>
          <w:kern w:val="0"/>
          <w:sz w:val="32"/>
          <w:szCs w:val="32"/>
        </w:rPr>
        <w:t>科学</w:t>
      </w:r>
      <w:r>
        <w:rPr>
          <w:rFonts w:ascii="Times New Roman" w:eastAsia="仿宋_GB2312" w:hAnsi="Times New Roman"/>
          <w:color w:val="000000"/>
          <w:kern w:val="0"/>
          <w:sz w:val="32"/>
          <w:szCs w:val="32"/>
        </w:rPr>
        <w:t>技术处</w:t>
      </w:r>
      <w:r w:rsidRPr="00D77701">
        <w:rPr>
          <w:rFonts w:ascii="Times New Roman" w:eastAsia="仿宋_GB2312" w:hAnsi="Times New Roman"/>
          <w:color w:val="000000"/>
          <w:kern w:val="0"/>
          <w:sz w:val="32"/>
          <w:szCs w:val="32"/>
        </w:rPr>
        <w:t>每月开展不少于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color w:val="000000"/>
          <w:kern w:val="0"/>
          <w:sz w:val="32"/>
          <w:szCs w:val="32"/>
        </w:rPr>
        <w:t>每周开展不少于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次安全检查；实验室做到</w:t>
      </w:r>
      <w:r w:rsidRPr="00D77701">
        <w:rPr>
          <w:rFonts w:ascii="Times New Roman" w:eastAsia="仿宋_GB2312" w:hAnsi="Times New Roman"/>
          <w:color w:val="000000"/>
          <w:kern w:val="0"/>
          <w:sz w:val="32"/>
          <w:szCs w:val="32"/>
        </w:rPr>
        <w:t>“</w:t>
      </w:r>
      <w:r w:rsidRPr="00D77701">
        <w:rPr>
          <w:rFonts w:ascii="Times New Roman" w:eastAsia="仿宋_GB2312" w:hAnsi="Times New Roman"/>
          <w:color w:val="000000"/>
          <w:kern w:val="0"/>
          <w:sz w:val="32"/>
          <w:szCs w:val="32"/>
        </w:rPr>
        <w:t>实验结束必巡</w:t>
      </w:r>
      <w:r w:rsidRPr="00D77701">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p>
    <w:p w14:paraId="58435FDD"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安全培训：</w:t>
      </w:r>
      <w:r w:rsidRPr="00D77701">
        <w:rPr>
          <w:rFonts w:ascii="Times New Roman" w:eastAsia="仿宋_GB2312" w:hAnsi="Times New Roman" w:hint="eastAsia"/>
          <w:color w:val="000000"/>
          <w:kern w:val="0"/>
          <w:sz w:val="32"/>
          <w:szCs w:val="32"/>
        </w:rPr>
        <w:t>实验室安全管理人员、实验人员</w:t>
      </w:r>
      <w:commentRangeStart w:id="0"/>
      <w:r w:rsidRPr="00D77701">
        <w:rPr>
          <w:rFonts w:ascii="Times New Roman" w:eastAsia="仿宋_GB2312" w:hAnsi="Times New Roman" w:hint="eastAsia"/>
          <w:color w:val="000000"/>
          <w:kern w:val="0"/>
          <w:sz w:val="32"/>
          <w:szCs w:val="32"/>
        </w:rPr>
        <w:t>完成</w:t>
      </w:r>
      <w:commentRangeEnd w:id="0"/>
      <w:r w:rsidR="00E20377">
        <w:rPr>
          <w:rStyle w:val="a7"/>
        </w:rPr>
        <w:commentReference w:id="0"/>
      </w:r>
      <w:r w:rsidRPr="00D77701">
        <w:rPr>
          <w:rFonts w:ascii="Times New Roman" w:eastAsia="仿宋_GB2312" w:hAnsi="Times New Roman" w:hint="eastAsia"/>
          <w:color w:val="000000"/>
          <w:kern w:val="0"/>
          <w:sz w:val="32"/>
          <w:szCs w:val="32"/>
        </w:rPr>
        <w:t>不少于</w:t>
      </w:r>
      <w:r w:rsidRPr="00D77701">
        <w:rPr>
          <w:rFonts w:ascii="Times New Roman" w:eastAsia="仿宋_GB2312" w:hAnsi="Times New Roman" w:hint="eastAsia"/>
          <w:color w:val="000000"/>
          <w:kern w:val="0"/>
          <w:sz w:val="32"/>
          <w:szCs w:val="32"/>
        </w:rPr>
        <w:t>24</w:t>
      </w:r>
      <w:r w:rsidRPr="00D77701">
        <w:rPr>
          <w:rFonts w:ascii="Times New Roman" w:eastAsia="仿宋_GB2312" w:hAnsi="Times New Roman" w:hint="eastAsia"/>
          <w:color w:val="000000"/>
          <w:kern w:val="0"/>
          <w:sz w:val="32"/>
          <w:szCs w:val="32"/>
        </w:rPr>
        <w:t>学时的准入安全培训，之后每年完成不少于</w:t>
      </w:r>
      <w:r w:rsidRPr="00D77701">
        <w:rPr>
          <w:rFonts w:ascii="Times New Roman" w:eastAsia="仿宋_GB2312" w:hAnsi="Times New Roman" w:hint="eastAsia"/>
          <w:color w:val="000000"/>
          <w:kern w:val="0"/>
          <w:sz w:val="32"/>
          <w:szCs w:val="32"/>
        </w:rPr>
        <w:t>8</w:t>
      </w:r>
      <w:r w:rsidRPr="00D77701">
        <w:rPr>
          <w:rFonts w:ascii="Times New Roman" w:eastAsia="仿宋_GB2312" w:hAnsi="Times New Roman" w:hint="eastAsia"/>
          <w:color w:val="000000"/>
          <w:kern w:val="0"/>
          <w:sz w:val="32"/>
          <w:szCs w:val="32"/>
        </w:rPr>
        <w:t>学时的</w:t>
      </w:r>
      <w:r w:rsidRPr="00D77701">
        <w:rPr>
          <w:rFonts w:ascii="Times New Roman" w:eastAsia="仿宋_GB2312" w:hAnsi="Times New Roman"/>
          <w:color w:val="000000"/>
          <w:kern w:val="0"/>
          <w:sz w:val="32"/>
          <w:szCs w:val="32"/>
        </w:rPr>
        <w:t>安全培训（</w:t>
      </w:r>
      <w:r w:rsidRPr="00D77701">
        <w:rPr>
          <w:rFonts w:ascii="Times New Roman" w:eastAsia="仿宋_GB2312" w:hAnsi="Times New Roman" w:hint="eastAsia"/>
          <w:color w:val="000000"/>
          <w:kern w:val="0"/>
          <w:sz w:val="32"/>
          <w:szCs w:val="32"/>
        </w:rPr>
        <w:t>以上均</w:t>
      </w:r>
      <w:r w:rsidRPr="00D77701">
        <w:rPr>
          <w:rFonts w:ascii="Times New Roman" w:eastAsia="仿宋_GB2312" w:hAnsi="Times New Roman"/>
          <w:color w:val="000000"/>
          <w:kern w:val="0"/>
          <w:sz w:val="32"/>
          <w:szCs w:val="32"/>
        </w:rPr>
        <w:t>含应急演练）；每年开展不少于</w:t>
      </w:r>
      <w:r w:rsidRPr="00D77701">
        <w:rPr>
          <w:rFonts w:ascii="Times New Roman" w:eastAsia="仿宋_GB2312" w:hAnsi="Times New Roman"/>
          <w:color w:val="000000"/>
          <w:kern w:val="0"/>
          <w:sz w:val="32"/>
          <w:szCs w:val="32"/>
        </w:rPr>
        <w:t>2</w:t>
      </w:r>
      <w:r w:rsidRPr="00D77701">
        <w:rPr>
          <w:rFonts w:ascii="Times New Roman" w:eastAsia="仿宋_GB2312" w:hAnsi="Times New Roman"/>
          <w:color w:val="000000"/>
          <w:kern w:val="0"/>
          <w:sz w:val="32"/>
          <w:szCs w:val="32"/>
        </w:rPr>
        <w:t>次应急</w:t>
      </w:r>
      <w:r w:rsidRPr="00D77701">
        <w:rPr>
          <w:rFonts w:ascii="Times New Roman" w:eastAsia="仿宋_GB2312" w:hAnsi="Times New Roman"/>
          <w:color w:val="000000"/>
          <w:kern w:val="0"/>
          <w:sz w:val="32"/>
          <w:szCs w:val="32"/>
        </w:rPr>
        <w:lastRenderedPageBreak/>
        <w:t>演练</w:t>
      </w:r>
      <w:r w:rsidRPr="00D77701">
        <w:rPr>
          <w:rFonts w:ascii="Times New Roman" w:eastAsia="仿宋_GB2312" w:hAnsi="Times New Roman" w:hint="eastAsia"/>
          <w:color w:val="000000"/>
          <w:kern w:val="0"/>
          <w:sz w:val="32"/>
          <w:szCs w:val="32"/>
        </w:rPr>
        <w:t>（含针对重要危险源的应急演练）</w:t>
      </w:r>
      <w:r>
        <w:rPr>
          <w:rFonts w:ascii="Times New Roman" w:eastAsia="仿宋_GB2312" w:hAnsi="Times New Roman" w:hint="eastAsia"/>
          <w:color w:val="000000"/>
          <w:kern w:val="0"/>
          <w:sz w:val="32"/>
          <w:szCs w:val="32"/>
        </w:rPr>
        <w:t>。安全培训活动应有相关记录，并报所在学院（部）备案。</w:t>
      </w:r>
    </w:p>
    <w:p w14:paraId="2BC19520"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安全评估：</w:t>
      </w:r>
      <w:r w:rsidRPr="00D77701">
        <w:rPr>
          <w:rFonts w:ascii="Times New Roman" w:eastAsia="仿宋_GB2312" w:hAnsi="Times New Roman" w:hint="eastAsia"/>
          <w:color w:val="000000"/>
          <w:kern w:val="0"/>
          <w:sz w:val="32"/>
          <w:szCs w:val="32"/>
        </w:rPr>
        <w:t>科研项目、学生课题等实验活动应进行安全风险评估；涉及重要危险源的实验活动应在</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备案，学校不定期抽查；</w:t>
      </w:r>
      <w:r w:rsidRPr="00D77701">
        <w:rPr>
          <w:rFonts w:ascii="Times New Roman" w:eastAsia="仿宋_GB2312" w:hAnsi="Times New Roman"/>
          <w:color w:val="000000"/>
          <w:kern w:val="0"/>
          <w:sz w:val="32"/>
          <w:szCs w:val="32"/>
        </w:rPr>
        <w:t>针对重要危险源制定相应的管理办法和应急措施，责任到人</w:t>
      </w:r>
      <w:r w:rsidRPr="00D77701">
        <w:rPr>
          <w:rFonts w:ascii="Times New Roman" w:eastAsia="仿宋_GB2312" w:hAnsi="Times New Roman" w:hint="eastAsia"/>
          <w:color w:val="000000"/>
          <w:kern w:val="0"/>
          <w:sz w:val="32"/>
          <w:szCs w:val="32"/>
        </w:rPr>
        <w:t>；每年开展不少于</w:t>
      </w:r>
      <w:r w:rsidRPr="00D77701">
        <w:rPr>
          <w:rFonts w:ascii="Times New Roman" w:eastAsia="仿宋_GB2312" w:hAnsi="Times New Roman" w:hint="eastAsia"/>
          <w:color w:val="000000"/>
          <w:kern w:val="0"/>
          <w:sz w:val="32"/>
          <w:szCs w:val="32"/>
        </w:rPr>
        <w:t>1</w:t>
      </w:r>
      <w:r w:rsidRPr="00D77701">
        <w:rPr>
          <w:rFonts w:ascii="Times New Roman" w:eastAsia="仿宋_GB2312" w:hAnsi="Times New Roman" w:hint="eastAsia"/>
          <w:color w:val="000000"/>
          <w:kern w:val="0"/>
          <w:sz w:val="32"/>
          <w:szCs w:val="32"/>
        </w:rPr>
        <w:t>次针对重要危险源的应急演练。</w:t>
      </w:r>
    </w:p>
    <w:p w14:paraId="3C82BF6C"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条件保障：</w:t>
      </w:r>
      <w:r w:rsidRPr="00D77701">
        <w:rPr>
          <w:rFonts w:ascii="Times New Roman" w:eastAsia="仿宋_GB2312" w:hAnsi="Times New Roman"/>
          <w:color w:val="000000"/>
          <w:kern w:val="0"/>
          <w:sz w:val="32"/>
          <w:szCs w:val="32"/>
        </w:rPr>
        <w:t>高风险点位安装监控和必要的监测报警装置；危化品等重要危险源存储严格执行治安管控或其他部门监管要求；配备</w:t>
      </w:r>
      <w:r w:rsidRPr="00D77701">
        <w:rPr>
          <w:rFonts w:ascii="Times New Roman" w:eastAsia="仿宋_GB2312" w:hAnsi="Times New Roman" w:hint="eastAsia"/>
          <w:color w:val="000000"/>
          <w:kern w:val="0"/>
          <w:sz w:val="32"/>
          <w:szCs w:val="32"/>
        </w:rPr>
        <w:t>充足的</w:t>
      </w:r>
      <w:r w:rsidRPr="00D77701">
        <w:rPr>
          <w:rFonts w:ascii="Times New Roman" w:eastAsia="仿宋_GB2312" w:hAnsi="Times New Roman"/>
          <w:color w:val="000000"/>
          <w:kern w:val="0"/>
          <w:sz w:val="32"/>
          <w:szCs w:val="32"/>
        </w:rPr>
        <w:t>专职实验室安全管理人员；配备必要的个体防护设备设施</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在实验室安全信息牌上张贴</w:t>
      </w:r>
      <w:r>
        <w:rPr>
          <w:rFonts w:ascii="Times New Roman" w:eastAsia="仿宋_GB2312" w:hAnsi="Times New Roman"/>
          <w:color w:val="000000"/>
          <w:kern w:val="0"/>
          <w:sz w:val="32"/>
          <w:szCs w:val="32"/>
        </w:rPr>
        <w:t>A</w:t>
      </w:r>
      <w:r>
        <w:rPr>
          <w:rFonts w:ascii="Times New Roman" w:eastAsia="仿宋_GB2312" w:hAnsi="Times New Roman"/>
          <w:color w:val="000000"/>
          <w:kern w:val="0"/>
          <w:sz w:val="32"/>
          <w:szCs w:val="32"/>
        </w:rPr>
        <w:t>级危险级别警示标志，注明实验室安全责任人、联系方式等信息，并明示危险源及教学、科研实验中可能存在的风险因素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并及时更新。</w:t>
      </w:r>
    </w:p>
    <w:p w14:paraId="7EF6610E"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（二）</w:t>
      </w:r>
      <w:r>
        <w:rPr>
          <w:rFonts w:ascii="Times New Roman" w:eastAsia="仿宋_GB2312" w:hAnsi="Times New Roman"/>
          <w:color w:val="000000"/>
          <w:kern w:val="0"/>
          <w:sz w:val="32"/>
          <w:szCs w:val="32"/>
        </w:rPr>
        <w:t>B</w:t>
      </w:r>
      <w:r>
        <w:rPr>
          <w:rFonts w:ascii="Times New Roman" w:eastAsia="仿宋_GB2312" w:hAnsi="Times New Roman"/>
          <w:color w:val="000000"/>
          <w:kern w:val="0"/>
          <w:sz w:val="32"/>
          <w:szCs w:val="32"/>
        </w:rPr>
        <w:t>级安全风险实验室</w:t>
      </w:r>
    </w:p>
    <w:p w14:paraId="4CF65996"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安全检查：</w:t>
      </w:r>
      <w:r w:rsidRPr="00D77701">
        <w:rPr>
          <w:rFonts w:ascii="Times New Roman" w:eastAsia="仿宋_GB2312" w:hAnsi="Times New Roman"/>
          <w:color w:val="000000"/>
          <w:kern w:val="0"/>
          <w:sz w:val="32"/>
          <w:szCs w:val="32"/>
        </w:rPr>
        <w:t>分管校领导每年牵头开展不少于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Pr>
          <w:rFonts w:ascii="Times New Roman" w:eastAsia="仿宋_GB2312" w:hAnsi="Times New Roman" w:hint="eastAsia"/>
          <w:color w:val="000000"/>
          <w:kern w:val="0"/>
          <w:sz w:val="32"/>
          <w:szCs w:val="32"/>
        </w:rPr>
        <w:t>科学</w:t>
      </w:r>
      <w:r>
        <w:rPr>
          <w:rFonts w:ascii="Times New Roman" w:eastAsia="仿宋_GB2312" w:hAnsi="Times New Roman"/>
          <w:color w:val="000000"/>
          <w:kern w:val="0"/>
          <w:sz w:val="32"/>
          <w:szCs w:val="32"/>
        </w:rPr>
        <w:t>技术处</w:t>
      </w:r>
      <w:r w:rsidRPr="00D77701">
        <w:rPr>
          <w:rFonts w:ascii="Times New Roman" w:eastAsia="仿宋_GB2312" w:hAnsi="Times New Roman"/>
          <w:color w:val="000000"/>
          <w:kern w:val="0"/>
          <w:sz w:val="32"/>
          <w:szCs w:val="32"/>
        </w:rPr>
        <w:t>每季度开展不少于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color w:val="000000"/>
          <w:kern w:val="0"/>
          <w:sz w:val="32"/>
          <w:szCs w:val="32"/>
        </w:rPr>
        <w:t>每月开展不少于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次安全检查；实验室做到</w:t>
      </w:r>
      <w:r w:rsidRPr="00D77701">
        <w:rPr>
          <w:rFonts w:ascii="Times New Roman" w:eastAsia="仿宋_GB2312" w:hAnsi="Times New Roman"/>
          <w:color w:val="000000"/>
          <w:kern w:val="0"/>
          <w:sz w:val="32"/>
          <w:szCs w:val="32"/>
        </w:rPr>
        <w:t>“</w:t>
      </w:r>
      <w:r w:rsidRPr="00D77701">
        <w:rPr>
          <w:rFonts w:ascii="Times New Roman" w:eastAsia="仿宋_GB2312" w:hAnsi="Times New Roman"/>
          <w:color w:val="000000"/>
          <w:kern w:val="0"/>
          <w:sz w:val="32"/>
          <w:szCs w:val="32"/>
        </w:rPr>
        <w:t>实验结束必巡</w:t>
      </w:r>
      <w:r w:rsidRPr="00D77701">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w:t>
      </w:r>
    </w:p>
    <w:p w14:paraId="21D7A0F1"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安全培训：</w:t>
      </w:r>
      <w:r w:rsidRPr="00D77701">
        <w:rPr>
          <w:rFonts w:ascii="Times New Roman" w:eastAsia="仿宋_GB2312" w:hAnsi="Times New Roman" w:hint="eastAsia"/>
          <w:color w:val="000000"/>
          <w:kern w:val="0"/>
          <w:sz w:val="32"/>
          <w:szCs w:val="32"/>
        </w:rPr>
        <w:t>实验室安全管理人员、实验人员完成不少于</w:t>
      </w:r>
      <w:r w:rsidRPr="00D77701">
        <w:rPr>
          <w:rFonts w:ascii="Times New Roman" w:eastAsia="仿宋_GB2312" w:hAnsi="Times New Roman" w:hint="eastAsia"/>
          <w:color w:val="000000"/>
          <w:kern w:val="0"/>
          <w:sz w:val="32"/>
          <w:szCs w:val="32"/>
        </w:rPr>
        <w:t>16</w:t>
      </w:r>
      <w:r w:rsidRPr="00D77701">
        <w:rPr>
          <w:rFonts w:ascii="Times New Roman" w:eastAsia="仿宋_GB2312" w:hAnsi="Times New Roman" w:hint="eastAsia"/>
          <w:color w:val="000000"/>
          <w:kern w:val="0"/>
          <w:sz w:val="32"/>
          <w:szCs w:val="32"/>
        </w:rPr>
        <w:t>学时的准入安全培训，之后每年完成不少于</w:t>
      </w:r>
      <w:r w:rsidRPr="00D77701">
        <w:rPr>
          <w:rFonts w:ascii="Times New Roman" w:eastAsia="仿宋_GB2312" w:hAnsi="Times New Roman" w:hint="eastAsia"/>
          <w:color w:val="000000"/>
          <w:kern w:val="0"/>
          <w:sz w:val="32"/>
          <w:szCs w:val="32"/>
        </w:rPr>
        <w:t>4</w:t>
      </w:r>
      <w:r w:rsidRPr="00D77701">
        <w:rPr>
          <w:rFonts w:ascii="Times New Roman" w:eastAsia="仿宋_GB2312" w:hAnsi="Times New Roman" w:hint="eastAsia"/>
          <w:color w:val="000000"/>
          <w:kern w:val="0"/>
          <w:sz w:val="32"/>
          <w:szCs w:val="32"/>
        </w:rPr>
        <w:t>学时的</w:t>
      </w:r>
      <w:r w:rsidRPr="00D77701">
        <w:rPr>
          <w:rFonts w:ascii="Times New Roman" w:eastAsia="仿宋_GB2312" w:hAnsi="Times New Roman"/>
          <w:color w:val="000000"/>
          <w:kern w:val="0"/>
          <w:sz w:val="32"/>
          <w:szCs w:val="32"/>
        </w:rPr>
        <w:t>安全培训（</w:t>
      </w:r>
      <w:r w:rsidRPr="00D77701">
        <w:rPr>
          <w:rFonts w:ascii="Times New Roman" w:eastAsia="仿宋_GB2312" w:hAnsi="Times New Roman" w:hint="eastAsia"/>
          <w:color w:val="000000"/>
          <w:kern w:val="0"/>
          <w:sz w:val="32"/>
          <w:szCs w:val="32"/>
        </w:rPr>
        <w:t>以上均</w:t>
      </w:r>
      <w:r w:rsidRPr="00D77701">
        <w:rPr>
          <w:rFonts w:ascii="Times New Roman" w:eastAsia="仿宋_GB2312" w:hAnsi="Times New Roman"/>
          <w:color w:val="000000"/>
          <w:kern w:val="0"/>
          <w:sz w:val="32"/>
          <w:szCs w:val="32"/>
        </w:rPr>
        <w:t>含应急演练）；每年开展不少于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次应急演练</w:t>
      </w:r>
      <w:r w:rsidRPr="00D77701">
        <w:rPr>
          <w:rFonts w:ascii="Times New Roman" w:eastAsia="仿宋_GB2312" w:hAnsi="Times New Roman" w:hint="eastAsia"/>
          <w:color w:val="000000"/>
          <w:kern w:val="0"/>
          <w:sz w:val="32"/>
          <w:szCs w:val="32"/>
        </w:rPr>
        <w:t>（含针对重要危险源的应急演练）。</w:t>
      </w:r>
      <w:r>
        <w:rPr>
          <w:rFonts w:ascii="Times New Roman" w:eastAsia="仿宋_GB2312" w:hAnsi="Times New Roman" w:hint="eastAsia"/>
          <w:color w:val="000000"/>
          <w:kern w:val="0"/>
          <w:sz w:val="32"/>
          <w:szCs w:val="32"/>
        </w:rPr>
        <w:t>安全培训活动应有相关记录，并报所在学院（部）备案。</w:t>
      </w:r>
    </w:p>
    <w:p w14:paraId="68460208"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lastRenderedPageBreak/>
        <w:t>3.</w:t>
      </w:r>
      <w:r>
        <w:rPr>
          <w:rFonts w:ascii="Times New Roman" w:eastAsia="仿宋_GB2312" w:hAnsi="Times New Roman" w:hint="eastAsia"/>
          <w:color w:val="000000"/>
          <w:kern w:val="0"/>
          <w:sz w:val="32"/>
          <w:szCs w:val="32"/>
        </w:rPr>
        <w:t>安全评估：</w:t>
      </w:r>
      <w:r w:rsidRPr="00D77701">
        <w:rPr>
          <w:rFonts w:ascii="Times New Roman" w:eastAsia="仿宋_GB2312" w:hAnsi="Times New Roman" w:hint="eastAsia"/>
          <w:color w:val="000000"/>
          <w:kern w:val="0"/>
          <w:sz w:val="32"/>
          <w:szCs w:val="32"/>
        </w:rPr>
        <w:t>科研项目、学生课题等实验活动应进行安全风险评估；涉及重要危险源的实验活动应在</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备案，学校不定期抽查；</w:t>
      </w:r>
      <w:r w:rsidRPr="00D77701">
        <w:rPr>
          <w:rFonts w:ascii="Times New Roman" w:eastAsia="仿宋_GB2312" w:hAnsi="Times New Roman"/>
          <w:color w:val="000000"/>
          <w:kern w:val="0"/>
          <w:sz w:val="32"/>
          <w:szCs w:val="32"/>
        </w:rPr>
        <w:t>针对重要危险源制定相应的管理办法和应急措施，责任到人</w:t>
      </w:r>
      <w:r w:rsidRPr="00D77701">
        <w:rPr>
          <w:rFonts w:ascii="Times New Roman" w:eastAsia="仿宋_GB2312" w:hAnsi="Times New Roman" w:hint="eastAsia"/>
          <w:color w:val="000000"/>
          <w:kern w:val="0"/>
          <w:sz w:val="32"/>
          <w:szCs w:val="32"/>
        </w:rPr>
        <w:t>；每年开展不少于</w:t>
      </w:r>
      <w:r w:rsidRPr="00D77701">
        <w:rPr>
          <w:rFonts w:ascii="Times New Roman" w:eastAsia="仿宋_GB2312" w:hAnsi="Times New Roman" w:hint="eastAsia"/>
          <w:color w:val="000000"/>
          <w:kern w:val="0"/>
          <w:sz w:val="32"/>
          <w:szCs w:val="32"/>
        </w:rPr>
        <w:t>1</w:t>
      </w:r>
      <w:r w:rsidRPr="00D77701">
        <w:rPr>
          <w:rFonts w:ascii="Times New Roman" w:eastAsia="仿宋_GB2312" w:hAnsi="Times New Roman" w:hint="eastAsia"/>
          <w:color w:val="000000"/>
          <w:kern w:val="0"/>
          <w:sz w:val="32"/>
          <w:szCs w:val="32"/>
        </w:rPr>
        <w:t>次针对重要危险源的应急演练</w:t>
      </w:r>
      <w:r>
        <w:rPr>
          <w:rFonts w:ascii="Times New Roman" w:eastAsia="仿宋_GB2312" w:hAnsi="Times New Roman" w:hint="eastAsia"/>
          <w:color w:val="000000"/>
          <w:kern w:val="0"/>
          <w:sz w:val="32"/>
          <w:szCs w:val="32"/>
        </w:rPr>
        <w:t>。</w:t>
      </w:r>
    </w:p>
    <w:p w14:paraId="60C8EDDB"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条件保障：</w:t>
      </w:r>
      <w:r w:rsidRPr="00D77701">
        <w:rPr>
          <w:rFonts w:ascii="Times New Roman" w:eastAsia="仿宋_GB2312" w:hAnsi="Times New Roman"/>
          <w:color w:val="000000"/>
          <w:kern w:val="0"/>
          <w:sz w:val="32"/>
          <w:szCs w:val="32"/>
        </w:rPr>
        <w:t>高风险点位安装监控和必要的监测报警装置；危化品等重要危险源存储严格执行治安管控或其他部门监管要求；配备</w:t>
      </w:r>
      <w:r w:rsidRPr="00D77701">
        <w:rPr>
          <w:rFonts w:ascii="Times New Roman" w:eastAsia="仿宋_GB2312" w:hAnsi="Times New Roman" w:hint="eastAsia"/>
          <w:color w:val="000000"/>
          <w:kern w:val="0"/>
          <w:sz w:val="32"/>
          <w:szCs w:val="32"/>
        </w:rPr>
        <w:t>充足的</w:t>
      </w:r>
      <w:r w:rsidRPr="00D77701">
        <w:rPr>
          <w:rFonts w:ascii="Times New Roman" w:eastAsia="仿宋_GB2312" w:hAnsi="Times New Roman"/>
          <w:color w:val="000000"/>
          <w:kern w:val="0"/>
          <w:sz w:val="32"/>
          <w:szCs w:val="32"/>
        </w:rPr>
        <w:t>专职实验室安全管理人员；配备必要的个体防护设备设施</w:t>
      </w:r>
      <w:r w:rsidRPr="00D77701">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在实验室安全信息牌上张贴</w:t>
      </w:r>
      <w:r>
        <w:rPr>
          <w:rFonts w:ascii="Times New Roman" w:eastAsia="仿宋_GB2312" w:hAnsi="Times New Roman"/>
          <w:color w:val="000000"/>
          <w:kern w:val="0"/>
          <w:sz w:val="32"/>
          <w:szCs w:val="32"/>
        </w:rPr>
        <w:t>B</w:t>
      </w:r>
      <w:r>
        <w:rPr>
          <w:rFonts w:ascii="Times New Roman" w:eastAsia="仿宋_GB2312" w:hAnsi="Times New Roman"/>
          <w:color w:val="000000"/>
          <w:kern w:val="0"/>
          <w:sz w:val="32"/>
          <w:szCs w:val="32"/>
        </w:rPr>
        <w:t>级危险级别警示标志，注明实验室安全责任人、联系方式等信息，并明示危险源及教学、科研实验中可能存在的风险因素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并及时更新。</w:t>
      </w:r>
    </w:p>
    <w:p w14:paraId="1759DB8E"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（三）</w:t>
      </w:r>
      <w:r>
        <w:rPr>
          <w:rFonts w:ascii="Times New Roman" w:eastAsia="仿宋_GB2312" w:hAnsi="Times New Roman"/>
          <w:color w:val="000000"/>
          <w:kern w:val="0"/>
          <w:sz w:val="32"/>
          <w:szCs w:val="32"/>
        </w:rPr>
        <w:t>C</w:t>
      </w:r>
      <w:r>
        <w:rPr>
          <w:rFonts w:ascii="Times New Roman" w:eastAsia="仿宋_GB2312" w:hAnsi="Times New Roman"/>
          <w:color w:val="000000"/>
          <w:kern w:val="0"/>
          <w:sz w:val="32"/>
          <w:szCs w:val="32"/>
        </w:rPr>
        <w:t>级安全风险实验室</w:t>
      </w:r>
    </w:p>
    <w:p w14:paraId="6D4886C3"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安全检查：</w:t>
      </w:r>
      <w:r w:rsidRPr="00D77701">
        <w:rPr>
          <w:rFonts w:ascii="Times New Roman" w:eastAsia="仿宋_GB2312" w:hAnsi="Times New Roman"/>
          <w:color w:val="000000"/>
          <w:kern w:val="0"/>
          <w:sz w:val="32"/>
          <w:szCs w:val="32"/>
        </w:rPr>
        <w:t xml:space="preserve"> </w:t>
      </w:r>
      <w:r>
        <w:rPr>
          <w:rFonts w:ascii="Times New Roman" w:eastAsia="仿宋_GB2312" w:hAnsi="Times New Roman" w:hint="eastAsia"/>
          <w:color w:val="000000"/>
          <w:kern w:val="0"/>
          <w:sz w:val="32"/>
          <w:szCs w:val="32"/>
        </w:rPr>
        <w:t>科学</w:t>
      </w:r>
      <w:r>
        <w:rPr>
          <w:rFonts w:ascii="Times New Roman" w:eastAsia="仿宋_GB2312" w:hAnsi="Times New Roman"/>
          <w:color w:val="000000"/>
          <w:kern w:val="0"/>
          <w:sz w:val="32"/>
          <w:szCs w:val="32"/>
        </w:rPr>
        <w:t>技术处</w:t>
      </w:r>
      <w:r w:rsidRPr="00D77701">
        <w:rPr>
          <w:rFonts w:ascii="Times New Roman" w:eastAsia="仿宋_GB2312" w:hAnsi="Times New Roman"/>
          <w:color w:val="000000"/>
          <w:kern w:val="0"/>
          <w:sz w:val="32"/>
          <w:szCs w:val="32"/>
        </w:rPr>
        <w:t>每半年开展不少于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sidRPr="00D77701">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color w:val="000000"/>
          <w:kern w:val="0"/>
          <w:sz w:val="32"/>
          <w:szCs w:val="32"/>
        </w:rPr>
        <w:t>每季度开展不少于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sidRPr="00D77701">
        <w:rPr>
          <w:rFonts w:ascii="Times New Roman" w:eastAsia="仿宋_GB2312" w:hAnsi="Times New Roman" w:hint="eastAsia"/>
          <w:color w:val="000000"/>
          <w:kern w:val="0"/>
          <w:sz w:val="32"/>
          <w:szCs w:val="32"/>
        </w:rPr>
        <w:t>；</w:t>
      </w:r>
      <w:r w:rsidRPr="00D77701">
        <w:rPr>
          <w:rFonts w:ascii="Times New Roman" w:eastAsia="仿宋_GB2312" w:hAnsi="Times New Roman"/>
          <w:color w:val="000000"/>
          <w:kern w:val="0"/>
          <w:sz w:val="32"/>
          <w:szCs w:val="32"/>
        </w:rPr>
        <w:t>实验室做到经常性检查</w:t>
      </w:r>
      <w:r w:rsidRPr="00D77701">
        <w:rPr>
          <w:rFonts w:ascii="Times New Roman" w:eastAsia="仿宋_GB2312" w:hAnsi="Times New Roman" w:hint="eastAsia"/>
          <w:color w:val="000000"/>
          <w:kern w:val="0"/>
          <w:sz w:val="32"/>
          <w:szCs w:val="32"/>
        </w:rPr>
        <w:t>。</w:t>
      </w:r>
    </w:p>
    <w:p w14:paraId="1266DF2E"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安全培训：</w:t>
      </w:r>
      <w:r w:rsidRPr="00D77701">
        <w:rPr>
          <w:rFonts w:ascii="Times New Roman" w:eastAsia="仿宋_GB2312" w:hAnsi="Times New Roman" w:hint="eastAsia"/>
          <w:color w:val="000000"/>
          <w:kern w:val="0"/>
          <w:sz w:val="32"/>
          <w:szCs w:val="32"/>
        </w:rPr>
        <w:t>实验室安全管理人员、实验人员完成不少于</w:t>
      </w:r>
      <w:r w:rsidRPr="00D77701">
        <w:rPr>
          <w:rFonts w:ascii="Times New Roman" w:eastAsia="仿宋_GB2312" w:hAnsi="Times New Roman" w:hint="eastAsia"/>
          <w:color w:val="000000"/>
          <w:kern w:val="0"/>
          <w:sz w:val="32"/>
          <w:szCs w:val="32"/>
        </w:rPr>
        <w:t>8</w:t>
      </w:r>
      <w:r w:rsidRPr="00D77701">
        <w:rPr>
          <w:rFonts w:ascii="Times New Roman" w:eastAsia="仿宋_GB2312" w:hAnsi="Times New Roman" w:hint="eastAsia"/>
          <w:color w:val="000000"/>
          <w:kern w:val="0"/>
          <w:sz w:val="32"/>
          <w:szCs w:val="32"/>
        </w:rPr>
        <w:t>学时的准入安全培训，之后每年完成不少于</w:t>
      </w:r>
      <w:r w:rsidRPr="00D77701">
        <w:rPr>
          <w:rFonts w:ascii="Times New Roman" w:eastAsia="仿宋_GB2312" w:hAnsi="Times New Roman" w:hint="eastAsia"/>
          <w:color w:val="000000"/>
          <w:kern w:val="0"/>
          <w:sz w:val="32"/>
          <w:szCs w:val="32"/>
        </w:rPr>
        <w:t>2</w:t>
      </w:r>
      <w:r w:rsidRPr="00D77701">
        <w:rPr>
          <w:rFonts w:ascii="Times New Roman" w:eastAsia="仿宋_GB2312" w:hAnsi="Times New Roman" w:hint="eastAsia"/>
          <w:color w:val="000000"/>
          <w:kern w:val="0"/>
          <w:sz w:val="32"/>
          <w:szCs w:val="32"/>
        </w:rPr>
        <w:t>学时的</w:t>
      </w:r>
      <w:r w:rsidRPr="00D77701">
        <w:rPr>
          <w:rFonts w:ascii="Times New Roman" w:eastAsia="仿宋_GB2312" w:hAnsi="Times New Roman"/>
          <w:color w:val="000000"/>
          <w:kern w:val="0"/>
          <w:sz w:val="32"/>
          <w:szCs w:val="32"/>
        </w:rPr>
        <w:t>安全培训（</w:t>
      </w:r>
      <w:r w:rsidRPr="00D77701">
        <w:rPr>
          <w:rFonts w:ascii="Times New Roman" w:eastAsia="仿宋_GB2312" w:hAnsi="Times New Roman" w:hint="eastAsia"/>
          <w:color w:val="000000"/>
          <w:kern w:val="0"/>
          <w:sz w:val="32"/>
          <w:szCs w:val="32"/>
        </w:rPr>
        <w:t>以上均</w:t>
      </w:r>
      <w:r w:rsidRPr="00D77701">
        <w:rPr>
          <w:rFonts w:ascii="Times New Roman" w:eastAsia="仿宋_GB2312" w:hAnsi="Times New Roman"/>
          <w:color w:val="000000"/>
          <w:kern w:val="0"/>
          <w:sz w:val="32"/>
          <w:szCs w:val="32"/>
        </w:rPr>
        <w:t>含应急演练）；实验室每年开展不少于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次应急演练</w:t>
      </w:r>
      <w:r w:rsidRPr="00D77701">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安全培训活动应有相关记录，并报所在学院（部）备案。</w:t>
      </w:r>
    </w:p>
    <w:p w14:paraId="0F8C9066"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安全评估：</w:t>
      </w:r>
      <w:r w:rsidRPr="00D77701">
        <w:rPr>
          <w:rFonts w:ascii="Times New Roman" w:eastAsia="仿宋_GB2312" w:hAnsi="Times New Roman" w:hint="eastAsia"/>
          <w:color w:val="000000"/>
          <w:kern w:val="0"/>
          <w:sz w:val="32"/>
          <w:szCs w:val="32"/>
        </w:rPr>
        <w:t>科研项目、学生课题等实验活动应进行安全风险评估；涉及重要危险源的实验活动应在</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备</w:t>
      </w:r>
      <w:r w:rsidRPr="00D77701">
        <w:rPr>
          <w:rFonts w:ascii="Times New Roman" w:eastAsia="仿宋_GB2312" w:hAnsi="Times New Roman" w:hint="eastAsia"/>
          <w:color w:val="000000"/>
          <w:kern w:val="0"/>
          <w:sz w:val="32"/>
          <w:szCs w:val="32"/>
        </w:rPr>
        <w:lastRenderedPageBreak/>
        <w:t>案，</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不定期抽查；</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判断如有必要，可临时按更高等级实验室安全要求进行管理。</w:t>
      </w:r>
    </w:p>
    <w:p w14:paraId="1E8C64BC"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条件保障：</w:t>
      </w:r>
      <w:r w:rsidRPr="00D77701">
        <w:rPr>
          <w:rFonts w:ascii="Times New Roman" w:eastAsia="仿宋_GB2312" w:hAnsi="Times New Roman"/>
          <w:color w:val="000000"/>
          <w:kern w:val="0"/>
          <w:sz w:val="32"/>
          <w:szCs w:val="32"/>
        </w:rPr>
        <w:t>在重要风险点位安装监控和必要的监测报警装置；配备</w:t>
      </w:r>
      <w:r w:rsidRPr="00D77701">
        <w:rPr>
          <w:rFonts w:ascii="Times New Roman" w:eastAsia="仿宋_GB2312" w:hAnsi="Times New Roman" w:hint="eastAsia"/>
          <w:color w:val="000000"/>
          <w:kern w:val="0"/>
          <w:sz w:val="32"/>
          <w:szCs w:val="32"/>
        </w:rPr>
        <w:t>充足的</w:t>
      </w:r>
      <w:r w:rsidRPr="00D77701">
        <w:rPr>
          <w:rFonts w:ascii="Times New Roman" w:eastAsia="仿宋_GB2312" w:hAnsi="Times New Roman"/>
          <w:color w:val="000000"/>
          <w:kern w:val="0"/>
          <w:sz w:val="32"/>
          <w:szCs w:val="32"/>
        </w:rPr>
        <w:t>兼职实验室安全管理人员；配备必要的个体防护设备设施</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在实验室安全信息牌上张贴</w:t>
      </w:r>
      <w:r>
        <w:rPr>
          <w:rFonts w:ascii="Times New Roman" w:eastAsia="仿宋_GB2312" w:hAnsi="Times New Roman"/>
          <w:color w:val="000000"/>
          <w:kern w:val="0"/>
          <w:sz w:val="32"/>
          <w:szCs w:val="32"/>
        </w:rPr>
        <w:t>C</w:t>
      </w:r>
      <w:r>
        <w:rPr>
          <w:rFonts w:ascii="Times New Roman" w:eastAsia="仿宋_GB2312" w:hAnsi="Times New Roman"/>
          <w:color w:val="000000"/>
          <w:kern w:val="0"/>
          <w:sz w:val="32"/>
          <w:szCs w:val="32"/>
        </w:rPr>
        <w:t>级危险级别警示标志，注明实验室安全责任人、联系方式等信息，并明示危险源及教学、科研实验中可能存在的风险因素</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并及时更新。</w:t>
      </w:r>
    </w:p>
    <w:p w14:paraId="0B01454F"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（四）</w:t>
      </w:r>
      <w:r>
        <w:rPr>
          <w:rFonts w:ascii="Times New Roman" w:eastAsia="仿宋_GB2312" w:hAnsi="Times New Roman"/>
          <w:color w:val="000000"/>
          <w:kern w:val="0"/>
          <w:sz w:val="32"/>
          <w:szCs w:val="32"/>
        </w:rPr>
        <w:t>D</w:t>
      </w:r>
      <w:r>
        <w:rPr>
          <w:rFonts w:ascii="Times New Roman" w:eastAsia="仿宋_GB2312" w:hAnsi="Times New Roman"/>
          <w:color w:val="000000"/>
          <w:kern w:val="0"/>
          <w:sz w:val="32"/>
          <w:szCs w:val="32"/>
        </w:rPr>
        <w:t>级安全风险实验室</w:t>
      </w:r>
    </w:p>
    <w:p w14:paraId="4ACCA657"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1.</w:t>
      </w:r>
      <w:r>
        <w:rPr>
          <w:rFonts w:eastAsia="仿宋_GB2312"/>
          <w:szCs w:val="24"/>
        </w:rPr>
        <w:t xml:space="preserve"> </w:t>
      </w:r>
      <w:r w:rsidRPr="00D77701">
        <w:rPr>
          <w:rFonts w:ascii="Times New Roman" w:eastAsia="仿宋_GB2312" w:hAnsi="Times New Roman"/>
          <w:color w:val="000000"/>
          <w:kern w:val="0"/>
          <w:sz w:val="32"/>
          <w:szCs w:val="32"/>
        </w:rPr>
        <w:t>安全检查</w:t>
      </w:r>
      <w:r w:rsidRPr="00D77701">
        <w:rPr>
          <w:rFonts w:ascii="Times New Roman" w:eastAsia="仿宋_GB2312" w:hAnsi="Times New Roman" w:hint="eastAsia"/>
          <w:color w:val="000000"/>
          <w:kern w:val="0"/>
          <w:sz w:val="32"/>
          <w:szCs w:val="32"/>
        </w:rPr>
        <w:t>：科学</w:t>
      </w:r>
      <w:r w:rsidRPr="00D77701">
        <w:rPr>
          <w:rFonts w:ascii="Times New Roman" w:eastAsia="仿宋_GB2312" w:hAnsi="Times New Roman"/>
          <w:color w:val="000000"/>
          <w:kern w:val="0"/>
          <w:sz w:val="32"/>
          <w:szCs w:val="32"/>
        </w:rPr>
        <w:t>技术处每年开展不少于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sidRPr="00D77701">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color w:val="000000"/>
          <w:kern w:val="0"/>
          <w:sz w:val="32"/>
          <w:szCs w:val="32"/>
        </w:rPr>
        <w:t>每半年开展不少于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次安全检查</w:t>
      </w:r>
      <w:r w:rsidRPr="00D77701">
        <w:rPr>
          <w:rFonts w:ascii="Times New Roman" w:eastAsia="仿宋_GB2312" w:hAnsi="Times New Roman" w:hint="eastAsia"/>
          <w:color w:val="000000"/>
          <w:kern w:val="0"/>
          <w:sz w:val="32"/>
          <w:szCs w:val="32"/>
        </w:rPr>
        <w:t>；</w:t>
      </w:r>
      <w:r w:rsidRPr="00D77701">
        <w:rPr>
          <w:rFonts w:ascii="Times New Roman" w:eastAsia="仿宋_GB2312" w:hAnsi="Times New Roman"/>
          <w:color w:val="000000"/>
          <w:kern w:val="0"/>
          <w:sz w:val="32"/>
          <w:szCs w:val="32"/>
        </w:rPr>
        <w:t>实验室做到经常性检查</w:t>
      </w:r>
      <w:r>
        <w:rPr>
          <w:rFonts w:ascii="Times New Roman" w:eastAsia="仿宋_GB2312" w:hAnsi="Times New Roman" w:hint="eastAsia"/>
          <w:color w:val="000000"/>
          <w:kern w:val="0"/>
          <w:sz w:val="32"/>
          <w:szCs w:val="32"/>
        </w:rPr>
        <w:t>。</w:t>
      </w:r>
    </w:p>
    <w:p w14:paraId="28162BC0"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安全培训：</w:t>
      </w:r>
      <w:r w:rsidRPr="00D77701">
        <w:rPr>
          <w:rFonts w:ascii="Times New Roman" w:eastAsia="仿宋_GB2312" w:hAnsi="Times New Roman" w:hint="eastAsia"/>
          <w:color w:val="000000"/>
          <w:kern w:val="0"/>
          <w:sz w:val="32"/>
          <w:szCs w:val="32"/>
        </w:rPr>
        <w:t>实验室安全管理人员、实验人员完成不少于</w:t>
      </w:r>
      <w:r w:rsidRPr="00D77701">
        <w:rPr>
          <w:rFonts w:ascii="Times New Roman" w:eastAsia="仿宋_GB2312" w:hAnsi="Times New Roman" w:hint="eastAsia"/>
          <w:color w:val="000000"/>
          <w:kern w:val="0"/>
          <w:sz w:val="32"/>
          <w:szCs w:val="32"/>
        </w:rPr>
        <w:t>4</w:t>
      </w:r>
      <w:r w:rsidRPr="00D77701">
        <w:rPr>
          <w:rFonts w:ascii="Times New Roman" w:eastAsia="仿宋_GB2312" w:hAnsi="Times New Roman" w:hint="eastAsia"/>
          <w:color w:val="000000"/>
          <w:kern w:val="0"/>
          <w:sz w:val="32"/>
          <w:szCs w:val="32"/>
        </w:rPr>
        <w:t>学时的准入安全培训，之后每年根据学校实际需要安排适量的</w:t>
      </w:r>
      <w:r w:rsidRPr="00D77701">
        <w:rPr>
          <w:rFonts w:ascii="Times New Roman" w:eastAsia="仿宋_GB2312" w:hAnsi="Times New Roman"/>
          <w:color w:val="000000"/>
          <w:kern w:val="0"/>
          <w:sz w:val="32"/>
          <w:szCs w:val="32"/>
        </w:rPr>
        <w:t>安全培训（</w:t>
      </w:r>
      <w:r w:rsidRPr="00D77701">
        <w:rPr>
          <w:rFonts w:ascii="Times New Roman" w:eastAsia="仿宋_GB2312" w:hAnsi="Times New Roman" w:hint="eastAsia"/>
          <w:color w:val="000000"/>
          <w:kern w:val="0"/>
          <w:sz w:val="32"/>
          <w:szCs w:val="32"/>
        </w:rPr>
        <w:t>以上均</w:t>
      </w:r>
      <w:r w:rsidRPr="00D77701">
        <w:rPr>
          <w:rFonts w:ascii="Times New Roman" w:eastAsia="仿宋_GB2312" w:hAnsi="Times New Roman"/>
          <w:color w:val="000000"/>
          <w:kern w:val="0"/>
          <w:sz w:val="32"/>
          <w:szCs w:val="32"/>
        </w:rPr>
        <w:t>含应急演练）；每年开展不少于</w:t>
      </w:r>
      <w:r w:rsidRPr="00D77701">
        <w:rPr>
          <w:rFonts w:ascii="Times New Roman" w:eastAsia="仿宋_GB2312" w:hAnsi="Times New Roman"/>
          <w:color w:val="000000"/>
          <w:kern w:val="0"/>
          <w:sz w:val="32"/>
          <w:szCs w:val="32"/>
        </w:rPr>
        <w:t>1</w:t>
      </w:r>
      <w:r w:rsidRPr="00D77701">
        <w:rPr>
          <w:rFonts w:ascii="Times New Roman" w:eastAsia="仿宋_GB2312" w:hAnsi="Times New Roman"/>
          <w:color w:val="000000"/>
          <w:kern w:val="0"/>
          <w:sz w:val="32"/>
          <w:szCs w:val="32"/>
        </w:rPr>
        <w:t>次应急演练</w:t>
      </w:r>
      <w:r w:rsidRPr="00D77701">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安全培训活动应有相关记录，并报所在学院（部）备案。</w:t>
      </w:r>
    </w:p>
    <w:p w14:paraId="75993DE9"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安全评估：</w:t>
      </w:r>
      <w:r w:rsidRPr="00D77701">
        <w:rPr>
          <w:rFonts w:ascii="Times New Roman" w:eastAsia="仿宋_GB2312" w:hAnsi="Times New Roman" w:hint="eastAsia"/>
          <w:color w:val="000000"/>
          <w:kern w:val="0"/>
          <w:sz w:val="32"/>
          <w:szCs w:val="32"/>
        </w:rPr>
        <w:t>科研项目、学生课题等实验活动应进行安全风险评估；涉及重要危险源的实验活动应在</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备案，</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不定期抽查；</w:t>
      </w:r>
      <w:r>
        <w:rPr>
          <w:rFonts w:ascii="Times New Roman" w:eastAsia="仿宋_GB2312" w:hAnsi="Times New Roman" w:hint="eastAsia"/>
          <w:color w:val="000000"/>
          <w:kern w:val="0"/>
          <w:sz w:val="32"/>
          <w:szCs w:val="32"/>
        </w:rPr>
        <w:t>学院（部）</w:t>
      </w:r>
      <w:r w:rsidRPr="00D77701">
        <w:rPr>
          <w:rFonts w:ascii="Times New Roman" w:eastAsia="仿宋_GB2312" w:hAnsi="Times New Roman" w:hint="eastAsia"/>
          <w:color w:val="000000"/>
          <w:kern w:val="0"/>
          <w:sz w:val="32"/>
          <w:szCs w:val="32"/>
        </w:rPr>
        <w:t>判断如有必要，可临时按更高等级实验室安全要求进行管理</w:t>
      </w:r>
      <w:r>
        <w:rPr>
          <w:rFonts w:ascii="Times New Roman" w:eastAsia="仿宋_GB2312" w:hAnsi="Times New Roman" w:hint="eastAsia"/>
          <w:color w:val="000000"/>
          <w:kern w:val="0"/>
          <w:sz w:val="32"/>
          <w:szCs w:val="32"/>
        </w:rPr>
        <w:t>。</w:t>
      </w:r>
    </w:p>
    <w:p w14:paraId="12E919B2" w14:textId="77777777" w:rsidR="007D23DB" w:rsidRDefault="007D23DB" w:rsidP="00E875CF">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4.</w:t>
      </w:r>
      <w:r>
        <w:rPr>
          <w:rFonts w:ascii="Times New Roman" w:eastAsia="仿宋_GB2312" w:hAnsi="Times New Roman" w:hint="eastAsia"/>
          <w:color w:val="000000"/>
          <w:kern w:val="0"/>
          <w:sz w:val="32"/>
          <w:szCs w:val="32"/>
        </w:rPr>
        <w:t>条件保障：</w:t>
      </w:r>
      <w:r w:rsidRPr="00D77701">
        <w:rPr>
          <w:rFonts w:ascii="Times New Roman" w:eastAsia="仿宋_GB2312" w:hAnsi="Times New Roman"/>
          <w:color w:val="000000"/>
          <w:kern w:val="0"/>
          <w:sz w:val="32"/>
          <w:szCs w:val="32"/>
        </w:rPr>
        <w:t>配备</w:t>
      </w:r>
      <w:r w:rsidRPr="00D77701">
        <w:rPr>
          <w:rFonts w:ascii="Times New Roman" w:eastAsia="仿宋_GB2312" w:hAnsi="Times New Roman" w:hint="eastAsia"/>
          <w:color w:val="000000"/>
          <w:kern w:val="0"/>
          <w:sz w:val="32"/>
          <w:szCs w:val="32"/>
        </w:rPr>
        <w:t>必要的</w:t>
      </w:r>
      <w:r w:rsidRPr="00D77701">
        <w:rPr>
          <w:rFonts w:ascii="Times New Roman" w:eastAsia="仿宋_GB2312" w:hAnsi="Times New Roman"/>
          <w:color w:val="000000"/>
          <w:kern w:val="0"/>
          <w:sz w:val="32"/>
          <w:szCs w:val="32"/>
        </w:rPr>
        <w:t>兼职实验室安全管理人员；配备必要的个体防护设备设施</w:t>
      </w:r>
      <w:r w:rsidRPr="00D77701">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在实验室安全信息牌上张贴</w:t>
      </w:r>
      <w:r>
        <w:rPr>
          <w:rFonts w:ascii="Times New Roman" w:eastAsia="仿宋_GB2312" w:hAnsi="Times New Roman"/>
          <w:color w:val="000000"/>
          <w:kern w:val="0"/>
          <w:sz w:val="32"/>
          <w:szCs w:val="32"/>
        </w:rPr>
        <w:t>D</w:t>
      </w:r>
      <w:r>
        <w:rPr>
          <w:rFonts w:ascii="Times New Roman" w:eastAsia="仿宋_GB2312" w:hAnsi="Times New Roman"/>
          <w:color w:val="000000"/>
          <w:kern w:val="0"/>
          <w:sz w:val="32"/>
          <w:szCs w:val="32"/>
        </w:rPr>
        <w:lastRenderedPageBreak/>
        <w:t>级危险级别警示标志，注明实验室安全责任人、联系方式等信息</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并及时更新。</w:t>
      </w:r>
    </w:p>
    <w:p w14:paraId="138B737F" w14:textId="77777777" w:rsidR="007D23DB" w:rsidRDefault="007D23DB" w:rsidP="007D23DB">
      <w:pPr>
        <w:widowControl/>
        <w:spacing w:line="420" w:lineRule="atLeast"/>
        <w:ind w:firstLine="640"/>
        <w:rPr>
          <w:rFonts w:ascii="Times New Roman" w:eastAsia="仿宋_GB2312" w:hAnsi="Times New Roman"/>
          <w:color w:val="000000"/>
          <w:kern w:val="0"/>
          <w:sz w:val="32"/>
          <w:szCs w:val="32"/>
        </w:rPr>
      </w:pPr>
    </w:p>
    <w:p w14:paraId="67DA7A98" w14:textId="77777777" w:rsidR="007D23DB" w:rsidRDefault="007D23DB" w:rsidP="007D23DB">
      <w:pPr>
        <w:widowControl/>
        <w:spacing w:line="600" w:lineRule="exact"/>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第五章   监督检查与实施</w:t>
      </w:r>
    </w:p>
    <w:p w14:paraId="439E008C"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1F87C0D8"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四</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实验室分类分级实行动态调整。当实验室的用途如研究内容</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危险源类型与数量等因素发生变化时</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实验室应立即重新进行危险源辨识和安全风险评价</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重新判定实验室安全类别及级别</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如需变更应立即报告所属</w:t>
      </w:r>
      <w:r>
        <w:rPr>
          <w:rFonts w:ascii="Times New Roman" w:eastAsia="仿宋_GB2312" w:hAnsi="Times New Roman" w:hint="eastAsia"/>
          <w:color w:val="000000"/>
          <w:kern w:val="0"/>
          <w:sz w:val="32"/>
          <w:szCs w:val="32"/>
        </w:rPr>
        <w:t>学院（部）。学院（部）</w:t>
      </w:r>
      <w:r>
        <w:rPr>
          <w:rFonts w:ascii="Times New Roman" w:eastAsia="仿宋_GB2312" w:hAnsi="Times New Roman"/>
          <w:color w:val="000000"/>
          <w:kern w:val="0"/>
          <w:sz w:val="32"/>
          <w:szCs w:val="32"/>
        </w:rPr>
        <w:t>应及时修正本单位实验室安全分类分级管理台账</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并定期对实验室分类分级情况进行复核</w:t>
      </w:r>
      <w:r>
        <w:rPr>
          <w:rFonts w:ascii="Times New Roman" w:eastAsia="仿宋_GB2312" w:hAnsi="Times New Roman" w:hint="eastAsia"/>
          <w:color w:val="000000"/>
          <w:kern w:val="0"/>
          <w:sz w:val="32"/>
          <w:szCs w:val="32"/>
        </w:rPr>
        <w:t>。</w:t>
      </w:r>
    </w:p>
    <w:p w14:paraId="35FDEAF9" w14:textId="77777777" w:rsidR="007D23DB" w:rsidRDefault="007D23DB" w:rsidP="007D23DB">
      <w:pPr>
        <w:widowControl/>
        <w:spacing w:line="600" w:lineRule="exact"/>
        <w:ind w:firstLineChars="200" w:firstLine="643"/>
        <w:rPr>
          <w:rFonts w:ascii="Times New Roman" w:eastAsia="仿宋_GB2312" w:hAnsi="Times New Roman"/>
          <w:b/>
          <w:bCs/>
          <w:color w:val="000000"/>
          <w:kern w:val="0"/>
          <w:sz w:val="32"/>
          <w:szCs w:val="32"/>
        </w:rPr>
      </w:pPr>
      <w:r>
        <w:rPr>
          <w:rFonts w:ascii="Times New Roman" w:eastAsia="仿宋_GB2312" w:hAnsi="Times New Roman" w:hint="eastAsia"/>
          <w:b/>
          <w:bCs/>
          <w:color w:val="000000"/>
          <w:kern w:val="0"/>
          <w:sz w:val="32"/>
          <w:szCs w:val="32"/>
        </w:rPr>
        <w:t>第十五条</w:t>
      </w:r>
      <w:r>
        <w:rPr>
          <w:rFonts w:ascii="Times New Roman" w:eastAsia="仿宋_GB2312" w:hAnsi="Times New Roman" w:hint="eastAsia"/>
          <w:b/>
          <w:bCs/>
          <w:color w:val="000000"/>
          <w:kern w:val="0"/>
          <w:sz w:val="32"/>
          <w:szCs w:val="32"/>
        </w:rPr>
        <w:t xml:space="preserve">  </w:t>
      </w:r>
      <w:r w:rsidRPr="00D77701">
        <w:rPr>
          <w:rFonts w:ascii="Times New Roman" w:eastAsia="仿宋_GB2312" w:hAnsi="Times New Roman" w:hint="eastAsia"/>
          <w:bCs/>
          <w:color w:val="000000"/>
          <w:kern w:val="0"/>
          <w:sz w:val="32"/>
          <w:szCs w:val="32"/>
        </w:rPr>
        <w:t>新建、改扩建实验室时，危险源辨识和安全风险评价与建设项目同步进行，实验室安全分类分级工作应与项目同步完成。</w:t>
      </w:r>
    </w:p>
    <w:p w14:paraId="692C1764"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六</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各学院（部）和科学技术处负责对实验室安全分类分级运行进行监管，发现实验室承担的实验任务或开展的实验项目与实验安全分类不一致，或室内危险源情况与实验室安全分级不一致时，应及时纠正，并视具体情况作出下达整改通知书、责令停止实验、关停实验室整改等处理，并责令实验室重新开展实验室安全分类分级的认定工作。</w:t>
      </w:r>
    </w:p>
    <w:p w14:paraId="5B8A355D"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七</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学校根据实验室安全定级情况，高风险等级实验室较多、承担安全管理任务较重的单位，在实验室安全建设投入、实验人员安全培训等方面优先给予支持和倾斜。</w:t>
      </w:r>
    </w:p>
    <w:p w14:paraId="602E090D"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lastRenderedPageBreak/>
        <w:t>第十</w:t>
      </w:r>
      <w:r>
        <w:rPr>
          <w:rFonts w:ascii="Times New Roman" w:eastAsia="仿宋_GB2312" w:hAnsi="Times New Roman" w:hint="eastAsia"/>
          <w:b/>
          <w:bCs/>
          <w:color w:val="000000"/>
          <w:kern w:val="0"/>
          <w:sz w:val="32"/>
          <w:szCs w:val="32"/>
        </w:rPr>
        <w:t>八</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违反本办法要求，故意隐瞒实验任务或危险源，违规开展实验导致严重实验室安全事故的，按照《广西师范大学实验室安全工作责任管理办法》对相关责任单位和责任人追责。</w:t>
      </w:r>
    </w:p>
    <w:p w14:paraId="611E1083" w14:textId="77777777" w:rsidR="007D23DB" w:rsidRDefault="007D23DB" w:rsidP="007D23DB">
      <w:pPr>
        <w:widowControl/>
        <w:spacing w:line="420" w:lineRule="atLeast"/>
        <w:ind w:firstLine="640"/>
        <w:rPr>
          <w:rFonts w:ascii="Times New Roman" w:eastAsia="仿宋_GB2312" w:hAnsi="Times New Roman"/>
          <w:color w:val="000000"/>
          <w:kern w:val="0"/>
          <w:sz w:val="32"/>
          <w:szCs w:val="32"/>
        </w:rPr>
      </w:pPr>
    </w:p>
    <w:p w14:paraId="596C54CB" w14:textId="77777777" w:rsidR="007D23DB" w:rsidRDefault="007D23DB" w:rsidP="007D23DB">
      <w:pPr>
        <w:widowControl/>
        <w:spacing w:line="600" w:lineRule="exact"/>
        <w:jc w:val="center"/>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第六章   附  则</w:t>
      </w:r>
    </w:p>
    <w:p w14:paraId="2BFDDC78" w14:textId="77777777" w:rsidR="007D23DB" w:rsidRDefault="007D23DB" w:rsidP="007D23DB">
      <w:pPr>
        <w:widowControl/>
        <w:spacing w:line="420" w:lineRule="atLeast"/>
        <w:ind w:firstLine="640"/>
        <w:rPr>
          <w:rFonts w:ascii="Times New Roman" w:eastAsia="仿宋_GB2312" w:hAnsi="Times New Roman"/>
          <w:b/>
          <w:bCs/>
          <w:color w:val="000000"/>
          <w:kern w:val="0"/>
          <w:sz w:val="32"/>
          <w:szCs w:val="32"/>
        </w:rPr>
      </w:pPr>
    </w:p>
    <w:p w14:paraId="44FFB093"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第十</w:t>
      </w:r>
      <w:r>
        <w:rPr>
          <w:rFonts w:ascii="Times New Roman" w:eastAsia="仿宋_GB2312" w:hAnsi="Times New Roman" w:hint="eastAsia"/>
          <w:b/>
          <w:bCs/>
          <w:color w:val="000000"/>
          <w:kern w:val="0"/>
          <w:sz w:val="32"/>
          <w:szCs w:val="32"/>
        </w:rPr>
        <w:t>九</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本办法未尽事宜，按国家有关法律、标准执行。</w:t>
      </w:r>
    </w:p>
    <w:p w14:paraId="2025CE19"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w:t>
      </w:r>
      <w:r>
        <w:rPr>
          <w:rFonts w:ascii="Times New Roman" w:eastAsia="仿宋_GB2312" w:hAnsi="Times New Roman" w:hint="eastAsia"/>
          <w:b/>
          <w:bCs/>
          <w:color w:val="000000"/>
          <w:kern w:val="0"/>
          <w:sz w:val="32"/>
          <w:szCs w:val="32"/>
        </w:rPr>
        <w:t>二十</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本办法由科学技术处负责解释。</w:t>
      </w:r>
    </w:p>
    <w:p w14:paraId="65604EA0" w14:textId="77777777" w:rsidR="007D23DB" w:rsidRDefault="007D23DB" w:rsidP="007D23DB">
      <w:pPr>
        <w:widowControl/>
        <w:spacing w:line="600" w:lineRule="exact"/>
        <w:ind w:firstLineChars="200" w:firstLine="643"/>
        <w:rPr>
          <w:rFonts w:ascii="Times New Roman" w:eastAsia="仿宋_GB2312" w:hAnsi="Times New Roman"/>
          <w:color w:val="000000"/>
          <w:kern w:val="0"/>
          <w:sz w:val="32"/>
          <w:szCs w:val="32"/>
        </w:rPr>
      </w:pPr>
      <w:r>
        <w:rPr>
          <w:rFonts w:ascii="Times New Roman" w:eastAsia="仿宋_GB2312" w:hAnsi="Times New Roman"/>
          <w:b/>
          <w:bCs/>
          <w:color w:val="000000"/>
          <w:kern w:val="0"/>
          <w:sz w:val="32"/>
          <w:szCs w:val="32"/>
        </w:rPr>
        <w:t>第二十</w:t>
      </w:r>
      <w:r>
        <w:rPr>
          <w:rFonts w:ascii="Times New Roman" w:eastAsia="仿宋_GB2312" w:hAnsi="Times New Roman" w:hint="eastAsia"/>
          <w:b/>
          <w:bCs/>
          <w:color w:val="000000"/>
          <w:kern w:val="0"/>
          <w:sz w:val="32"/>
          <w:szCs w:val="32"/>
        </w:rPr>
        <w:t>一</w:t>
      </w:r>
      <w:r>
        <w:rPr>
          <w:rFonts w:ascii="Times New Roman" w:eastAsia="仿宋_GB2312" w:hAnsi="Times New Roman"/>
          <w:b/>
          <w:bCs/>
          <w:color w:val="000000"/>
          <w:kern w:val="0"/>
          <w:sz w:val="32"/>
          <w:szCs w:val="32"/>
        </w:rPr>
        <w:t>条</w:t>
      </w: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本办法自</w:t>
      </w:r>
      <w:r>
        <w:rPr>
          <w:rFonts w:ascii="Times New Roman" w:eastAsia="仿宋_GB2312" w:hAnsi="Times New Roman" w:hint="eastAsia"/>
          <w:color w:val="000000"/>
          <w:kern w:val="0"/>
          <w:sz w:val="32"/>
          <w:szCs w:val="32"/>
        </w:rPr>
        <w:t>印</w:t>
      </w:r>
      <w:r>
        <w:rPr>
          <w:rFonts w:ascii="Times New Roman" w:eastAsia="仿宋_GB2312" w:hAnsi="Times New Roman"/>
          <w:color w:val="000000"/>
          <w:kern w:val="0"/>
          <w:sz w:val="32"/>
          <w:szCs w:val="32"/>
        </w:rPr>
        <w:t>发之日起施行。</w:t>
      </w:r>
    </w:p>
    <w:p w14:paraId="3AB53D25"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p>
    <w:p w14:paraId="55F7994B" w14:textId="77777777" w:rsidR="007D23DB" w:rsidRDefault="007D23DB" w:rsidP="007D23DB">
      <w:pPr>
        <w:widowControl/>
        <w:spacing w:line="60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附</w:t>
      </w:r>
      <w:r>
        <w:rPr>
          <w:rFonts w:ascii="Times New Roman" w:eastAsia="仿宋_GB2312" w:hAnsi="Times New Roman" w:hint="eastAsia"/>
          <w:color w:val="000000"/>
          <w:kern w:val="0"/>
          <w:sz w:val="32"/>
          <w:szCs w:val="32"/>
        </w:rPr>
        <w:t>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实验室安全风险分级表</w:t>
      </w:r>
    </w:p>
    <w:p w14:paraId="16C0BED2" w14:textId="77777777" w:rsidR="007D23DB" w:rsidRDefault="007D23DB" w:rsidP="007D23DB">
      <w:pPr>
        <w:widowControl/>
        <w:spacing w:line="600" w:lineRule="exact"/>
        <w:ind w:firstLineChars="500" w:firstLine="160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实验室安全风险评价表</w:t>
      </w:r>
    </w:p>
    <w:p w14:paraId="7B653954" w14:textId="77777777" w:rsidR="007D23DB" w:rsidRDefault="007D23DB" w:rsidP="007D23DB">
      <w:pPr>
        <w:widowControl/>
        <w:jc w:val="left"/>
        <w:rPr>
          <w:rFonts w:ascii="Times New Roman" w:eastAsia="仿宋" w:hAnsi="Times New Roman"/>
          <w:color w:val="000000"/>
          <w:kern w:val="0"/>
          <w:sz w:val="28"/>
          <w:szCs w:val="28"/>
        </w:rPr>
      </w:pPr>
    </w:p>
    <w:p w14:paraId="755550CF" w14:textId="77777777" w:rsidR="007D23DB" w:rsidRDefault="007D23DB" w:rsidP="007D23DB">
      <w:pPr>
        <w:widowControl/>
        <w:jc w:val="left"/>
        <w:rPr>
          <w:rFonts w:ascii="Times New Roman" w:eastAsia="仿宋" w:hAnsi="Times New Roman"/>
          <w:color w:val="000000"/>
          <w:kern w:val="0"/>
          <w:sz w:val="28"/>
          <w:szCs w:val="28"/>
        </w:rPr>
      </w:pPr>
      <w:r>
        <w:rPr>
          <w:rFonts w:ascii="Times New Roman" w:eastAsia="仿宋" w:hAnsi="Times New Roman"/>
          <w:color w:val="000000"/>
          <w:kern w:val="0"/>
          <w:sz w:val="28"/>
          <w:szCs w:val="28"/>
        </w:rPr>
        <w:br w:type="page"/>
      </w:r>
    </w:p>
    <w:p w14:paraId="650A1ACB" w14:textId="77777777" w:rsidR="007D23DB" w:rsidRDefault="007D23DB" w:rsidP="007D23DB">
      <w:pPr>
        <w:widowControl/>
        <w:spacing w:line="420" w:lineRule="atLeast"/>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w:t>
      </w:r>
      <w:r>
        <w:rPr>
          <w:rFonts w:ascii="Times New Roman" w:eastAsia="黑体" w:hAnsi="Times New Roman" w:hint="eastAsia"/>
          <w:color w:val="000000"/>
          <w:kern w:val="0"/>
          <w:sz w:val="32"/>
          <w:szCs w:val="32"/>
        </w:rPr>
        <w:t>件</w:t>
      </w:r>
      <w:r>
        <w:rPr>
          <w:rFonts w:ascii="Times New Roman" w:eastAsia="黑体" w:hAnsi="Times New Roman"/>
          <w:color w:val="000000"/>
          <w:kern w:val="0"/>
          <w:sz w:val="32"/>
          <w:szCs w:val="32"/>
        </w:rPr>
        <w:t>1</w:t>
      </w:r>
    </w:p>
    <w:p w14:paraId="4FB2D8DA" w14:textId="77777777" w:rsidR="007D23DB" w:rsidRDefault="007D23DB" w:rsidP="007D23DB">
      <w:pPr>
        <w:widowControl/>
        <w:spacing w:afterLines="50" w:after="156" w:line="420" w:lineRule="atLeast"/>
        <w:ind w:firstLine="641"/>
        <w:jc w:val="center"/>
        <w:rPr>
          <w:rFonts w:ascii="Times New Roman" w:eastAsia="方正小标宋简体" w:hAnsi="Times New Roman"/>
          <w:color w:val="000000"/>
          <w:kern w:val="0"/>
          <w:sz w:val="36"/>
          <w:szCs w:val="36"/>
        </w:rPr>
      </w:pPr>
      <w:r>
        <w:rPr>
          <w:rFonts w:ascii="Times New Roman" w:eastAsia="方正小标宋简体" w:hAnsi="Times New Roman"/>
          <w:color w:val="000000"/>
          <w:kern w:val="0"/>
          <w:sz w:val="36"/>
          <w:szCs w:val="36"/>
        </w:rPr>
        <w:t>实验室安全风险分级表</w:t>
      </w:r>
    </w:p>
    <w:tbl>
      <w:tblPr>
        <w:tblW w:w="9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1876"/>
        <w:gridCol w:w="7282"/>
      </w:tblGrid>
      <w:tr w:rsidR="007D23DB" w:rsidRPr="00D77701" w14:paraId="65CF11FE" w14:textId="77777777" w:rsidTr="00E93C36">
        <w:trPr>
          <w:trHeight w:val="804"/>
          <w:jc w:val="center"/>
        </w:trPr>
        <w:tc>
          <w:tcPr>
            <w:tcW w:w="1876" w:type="dxa"/>
            <w:tcMar>
              <w:top w:w="0" w:type="dxa"/>
              <w:left w:w="108" w:type="dxa"/>
              <w:bottom w:w="0" w:type="dxa"/>
              <w:right w:w="108" w:type="dxa"/>
            </w:tcMar>
            <w:vAlign w:val="center"/>
          </w:tcPr>
          <w:p w14:paraId="1B360DBF" w14:textId="77777777" w:rsidR="007D23DB" w:rsidRPr="00D77701" w:rsidRDefault="007D23DB" w:rsidP="00E93C36">
            <w:pPr>
              <w:widowControl/>
              <w:spacing w:line="400" w:lineRule="exact"/>
              <w:jc w:val="center"/>
              <w:rPr>
                <w:rFonts w:ascii="仿宋" w:eastAsia="仿宋" w:hAnsi="仿宋"/>
                <w:b/>
                <w:bCs/>
                <w:kern w:val="0"/>
                <w:sz w:val="24"/>
                <w:szCs w:val="24"/>
              </w:rPr>
            </w:pPr>
            <w:r w:rsidRPr="00D77701">
              <w:rPr>
                <w:rFonts w:ascii="仿宋" w:eastAsia="仿宋" w:hAnsi="仿宋"/>
                <w:b/>
                <w:bCs/>
                <w:spacing w:val="-4"/>
                <w:kern w:val="0"/>
                <w:sz w:val="24"/>
                <w:szCs w:val="24"/>
              </w:rPr>
              <w:t>实验室安全</w:t>
            </w:r>
          </w:p>
          <w:p w14:paraId="03BA171B" w14:textId="77777777" w:rsidR="007D23DB" w:rsidRPr="00D77701" w:rsidRDefault="007D23DB" w:rsidP="00E93C36">
            <w:pPr>
              <w:widowControl/>
              <w:spacing w:line="400" w:lineRule="exact"/>
              <w:jc w:val="center"/>
              <w:rPr>
                <w:rFonts w:ascii="仿宋" w:eastAsia="仿宋" w:hAnsi="仿宋"/>
                <w:b/>
                <w:bCs/>
                <w:kern w:val="0"/>
                <w:sz w:val="24"/>
                <w:szCs w:val="24"/>
              </w:rPr>
            </w:pPr>
            <w:r w:rsidRPr="00D77701">
              <w:rPr>
                <w:rFonts w:ascii="仿宋" w:eastAsia="仿宋" w:hAnsi="仿宋"/>
                <w:b/>
                <w:bCs/>
                <w:spacing w:val="-4"/>
                <w:kern w:val="0"/>
                <w:sz w:val="24"/>
                <w:szCs w:val="24"/>
              </w:rPr>
              <w:t>风险级别</w:t>
            </w:r>
          </w:p>
        </w:tc>
        <w:tc>
          <w:tcPr>
            <w:tcW w:w="7282" w:type="dxa"/>
            <w:tcMar>
              <w:top w:w="0" w:type="dxa"/>
              <w:left w:w="108" w:type="dxa"/>
              <w:bottom w:w="0" w:type="dxa"/>
              <w:right w:w="108" w:type="dxa"/>
            </w:tcMar>
            <w:vAlign w:val="center"/>
          </w:tcPr>
          <w:p w14:paraId="15151B90" w14:textId="77777777" w:rsidR="007D23DB" w:rsidRPr="00D77701" w:rsidRDefault="007D23DB" w:rsidP="00E93C36">
            <w:pPr>
              <w:widowControl/>
              <w:spacing w:line="400" w:lineRule="exact"/>
              <w:jc w:val="center"/>
              <w:rPr>
                <w:rFonts w:ascii="仿宋" w:eastAsia="仿宋" w:hAnsi="仿宋"/>
                <w:b/>
                <w:bCs/>
                <w:kern w:val="0"/>
                <w:sz w:val="24"/>
                <w:szCs w:val="24"/>
              </w:rPr>
            </w:pPr>
            <w:r w:rsidRPr="00D77701">
              <w:rPr>
                <w:rFonts w:ascii="仿宋" w:eastAsia="仿宋" w:hAnsi="仿宋"/>
                <w:b/>
                <w:bCs/>
                <w:spacing w:val="-4"/>
                <w:kern w:val="0"/>
                <w:sz w:val="24"/>
                <w:szCs w:val="24"/>
              </w:rPr>
              <w:t>分级依据</w:t>
            </w:r>
          </w:p>
        </w:tc>
      </w:tr>
      <w:tr w:rsidR="007D23DB" w:rsidRPr="00D77701" w14:paraId="361FD209" w14:textId="77777777" w:rsidTr="00E93C36">
        <w:trPr>
          <w:trHeight w:val="2306"/>
          <w:jc w:val="center"/>
        </w:trPr>
        <w:tc>
          <w:tcPr>
            <w:tcW w:w="1876" w:type="dxa"/>
            <w:vMerge w:val="restart"/>
            <w:tcMar>
              <w:top w:w="0" w:type="dxa"/>
              <w:left w:w="108" w:type="dxa"/>
              <w:bottom w:w="0" w:type="dxa"/>
              <w:right w:w="108" w:type="dxa"/>
            </w:tcMar>
            <w:vAlign w:val="center"/>
          </w:tcPr>
          <w:p w14:paraId="53F21D55" w14:textId="77777777" w:rsidR="007D23DB" w:rsidRPr="00D77701" w:rsidRDefault="007D23DB" w:rsidP="00E93C36">
            <w:pPr>
              <w:widowControl/>
              <w:spacing w:line="400" w:lineRule="exact"/>
              <w:jc w:val="center"/>
              <w:rPr>
                <w:rFonts w:ascii="仿宋" w:eastAsia="仿宋" w:hAnsi="仿宋"/>
                <w:kern w:val="0"/>
                <w:sz w:val="24"/>
                <w:szCs w:val="24"/>
              </w:rPr>
            </w:pPr>
            <w:r w:rsidRPr="00D77701">
              <w:rPr>
                <w:rFonts w:ascii="仿宋" w:eastAsia="仿宋" w:hAnsi="仿宋"/>
                <w:kern w:val="0"/>
                <w:sz w:val="24"/>
                <w:szCs w:val="24"/>
              </w:rPr>
              <w:t>A级</w:t>
            </w:r>
          </w:p>
        </w:tc>
        <w:tc>
          <w:tcPr>
            <w:tcW w:w="7282" w:type="dxa"/>
            <w:tcMar>
              <w:top w:w="0" w:type="dxa"/>
              <w:left w:w="108" w:type="dxa"/>
              <w:bottom w:w="0" w:type="dxa"/>
              <w:right w:w="108" w:type="dxa"/>
            </w:tcMar>
            <w:vAlign w:val="center"/>
          </w:tcPr>
          <w:p w14:paraId="0A5C1A7A"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spacing w:val="-4"/>
                <w:kern w:val="0"/>
                <w:sz w:val="24"/>
                <w:szCs w:val="24"/>
              </w:rPr>
              <w:t>实验室有以下情况之一的</w:t>
            </w:r>
            <w:r w:rsidRPr="00D77701">
              <w:rPr>
                <w:rFonts w:ascii="仿宋" w:eastAsia="仿宋" w:hAnsi="仿宋" w:hint="eastAsia"/>
                <w:spacing w:val="-4"/>
                <w:kern w:val="0"/>
                <w:sz w:val="24"/>
                <w:szCs w:val="24"/>
              </w:rPr>
              <w:t>：</w:t>
            </w:r>
          </w:p>
          <w:p w14:paraId="0A707092"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（1）实验原料或产物含剧毒化学成分；</w:t>
            </w:r>
          </w:p>
          <w:p w14:paraId="169B5800"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（2）使用剧毒化学品；</w:t>
            </w:r>
          </w:p>
          <w:p w14:paraId="608BAC00"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（3）存储第一类易制毒品、第一类精神药品；</w:t>
            </w:r>
          </w:p>
          <w:p w14:paraId="69525816"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（4）存储易燃易爆化学品总量大于50Kg或50L；</w:t>
            </w:r>
          </w:p>
          <w:p w14:paraId="170A26E6"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（5）存储有毒、易燃气体总量</w:t>
            </w:r>
            <w:r>
              <w:rPr>
                <w:rFonts w:ascii="仿宋" w:eastAsia="仿宋" w:hAnsi="仿宋" w:hint="eastAsia"/>
                <w:spacing w:val="-4"/>
                <w:kern w:val="0"/>
                <w:sz w:val="24"/>
                <w:szCs w:val="24"/>
              </w:rPr>
              <w:t>≥</w:t>
            </w:r>
            <w:r w:rsidRPr="00D77701">
              <w:rPr>
                <w:rFonts w:ascii="仿宋" w:eastAsia="仿宋" w:hAnsi="仿宋" w:hint="eastAsia"/>
                <w:spacing w:val="-4"/>
                <w:kern w:val="0"/>
                <w:sz w:val="24"/>
                <w:szCs w:val="24"/>
              </w:rPr>
              <w:t>6瓶；</w:t>
            </w:r>
          </w:p>
          <w:p w14:paraId="7B831666"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（6）生物安全BSL-3、ABSL-3、BSL-4、ABSL-4实验室；</w:t>
            </w:r>
          </w:p>
          <w:p w14:paraId="6EFF46E1" w14:textId="77777777" w:rsidR="007D23DB"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4"/>
                <w:kern w:val="0"/>
                <w:sz w:val="24"/>
                <w:szCs w:val="24"/>
              </w:rPr>
              <w:t>（7）使用</w:t>
            </w:r>
            <w:r>
              <w:rPr>
                <w:rFonts w:ascii="仿宋" w:eastAsia="仿宋" w:hAnsi="仿宋" w:hint="eastAsia"/>
                <w:spacing w:val="-4"/>
                <w:kern w:val="0"/>
                <w:sz w:val="24"/>
                <w:szCs w:val="24"/>
              </w:rPr>
              <w:t>Ⅰ、Ⅱ类射线装置；</w:t>
            </w:r>
          </w:p>
          <w:p w14:paraId="524F2172" w14:textId="77777777" w:rsidR="007D23D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（8）使用放射性同位素、放射源、核材料；</w:t>
            </w:r>
          </w:p>
          <w:p w14:paraId="40C2E80F" w14:textId="77777777" w:rsidR="007D23D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（9）使用机电类特种设备；</w:t>
            </w:r>
          </w:p>
          <w:p w14:paraId="104D5288" w14:textId="77777777" w:rsidR="007D23D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（10）使用超高压等第三类压力容器；</w:t>
            </w:r>
          </w:p>
          <w:p w14:paraId="0163DF09" w14:textId="77777777" w:rsidR="007D23D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（11）使用强磁、强电设备；</w:t>
            </w:r>
          </w:p>
          <w:p w14:paraId="6F701583" w14:textId="77777777" w:rsidR="007D23D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（12）使用4、3R、3B类激光设备；</w:t>
            </w:r>
          </w:p>
          <w:p w14:paraId="39F63A1A" w14:textId="77777777" w:rsidR="007D23DB" w:rsidRPr="0084046B" w:rsidRDefault="007D23DB" w:rsidP="00E93C36">
            <w:pPr>
              <w:widowControl/>
              <w:spacing w:line="400" w:lineRule="exact"/>
              <w:rPr>
                <w:rFonts w:ascii="仿宋" w:eastAsia="仿宋" w:hAnsi="仿宋"/>
                <w:spacing w:val="-4"/>
                <w:kern w:val="0"/>
                <w:sz w:val="24"/>
                <w:szCs w:val="24"/>
              </w:rPr>
            </w:pPr>
            <w:r>
              <w:rPr>
                <w:rFonts w:ascii="仿宋" w:eastAsia="仿宋" w:hAnsi="仿宋" w:hint="eastAsia"/>
                <w:spacing w:val="-4"/>
                <w:kern w:val="0"/>
                <w:sz w:val="24"/>
                <w:szCs w:val="24"/>
              </w:rPr>
              <w:t>（13）使用富氧涉爆实验室自制设备</w:t>
            </w:r>
          </w:p>
        </w:tc>
      </w:tr>
      <w:tr w:rsidR="007D23DB" w:rsidRPr="00D77701" w14:paraId="4C737C21" w14:textId="77777777" w:rsidTr="00E93C36">
        <w:trPr>
          <w:trHeight w:val="622"/>
          <w:jc w:val="center"/>
        </w:trPr>
        <w:tc>
          <w:tcPr>
            <w:tcW w:w="1876" w:type="dxa"/>
            <w:vMerge/>
            <w:tcMar>
              <w:top w:w="0" w:type="dxa"/>
              <w:left w:w="108" w:type="dxa"/>
              <w:bottom w:w="0" w:type="dxa"/>
              <w:right w:w="108" w:type="dxa"/>
            </w:tcMar>
            <w:vAlign w:val="center"/>
          </w:tcPr>
          <w:p w14:paraId="7DC96DE5" w14:textId="77777777" w:rsidR="007D23DB" w:rsidRPr="00D77701" w:rsidRDefault="007D23DB" w:rsidP="00E93C36">
            <w:pPr>
              <w:widowControl/>
              <w:spacing w:line="400" w:lineRule="exact"/>
              <w:jc w:val="center"/>
              <w:rPr>
                <w:rFonts w:ascii="仿宋" w:eastAsia="仿宋" w:hAnsi="仿宋"/>
                <w:kern w:val="0"/>
                <w:sz w:val="24"/>
                <w:szCs w:val="24"/>
              </w:rPr>
            </w:pPr>
          </w:p>
        </w:tc>
        <w:tc>
          <w:tcPr>
            <w:tcW w:w="7282" w:type="dxa"/>
            <w:tcMar>
              <w:top w:w="0" w:type="dxa"/>
              <w:left w:w="108" w:type="dxa"/>
              <w:bottom w:w="0" w:type="dxa"/>
              <w:right w:w="108" w:type="dxa"/>
            </w:tcMar>
            <w:vAlign w:val="center"/>
          </w:tcPr>
          <w:p w14:paraId="3389E719" w14:textId="77777777" w:rsidR="007D23DB" w:rsidRPr="00D77701" w:rsidRDefault="007D23DB" w:rsidP="00E93C36">
            <w:pPr>
              <w:widowControl/>
              <w:spacing w:afterLines="50" w:after="156" w:line="420" w:lineRule="atLeast"/>
              <w:jc w:val="left"/>
              <w:rPr>
                <w:rFonts w:ascii="仿宋" w:eastAsia="仿宋" w:hAnsi="仿宋"/>
                <w:color w:val="000000"/>
                <w:kern w:val="0"/>
                <w:sz w:val="36"/>
                <w:szCs w:val="36"/>
              </w:rPr>
            </w:pPr>
            <w:r w:rsidRPr="00D77701">
              <w:rPr>
                <w:rFonts w:ascii="仿宋" w:eastAsia="仿宋" w:hAnsi="仿宋"/>
                <w:spacing w:val="-4"/>
                <w:kern w:val="0"/>
                <w:sz w:val="24"/>
                <w:szCs w:val="24"/>
              </w:rPr>
              <w:t>按照</w:t>
            </w:r>
            <w:r w:rsidRPr="00D77701">
              <w:rPr>
                <w:rFonts w:ascii="仿宋" w:eastAsia="仿宋" w:hAnsi="仿宋" w:hint="eastAsia"/>
                <w:spacing w:val="-4"/>
                <w:kern w:val="0"/>
                <w:sz w:val="24"/>
                <w:szCs w:val="24"/>
              </w:rPr>
              <w:t>《</w:t>
            </w:r>
            <w:r w:rsidRPr="00D77701">
              <w:rPr>
                <w:rFonts w:ascii="仿宋" w:eastAsia="仿宋" w:hAnsi="仿宋"/>
                <w:spacing w:val="-4"/>
                <w:kern w:val="0"/>
                <w:sz w:val="24"/>
                <w:szCs w:val="24"/>
              </w:rPr>
              <w:t>实验室安全风险评价表</w:t>
            </w:r>
            <w:r w:rsidRPr="00D77701">
              <w:rPr>
                <w:rFonts w:ascii="仿宋" w:eastAsia="仿宋" w:hAnsi="仿宋" w:hint="eastAsia"/>
                <w:spacing w:val="-4"/>
                <w:kern w:val="0"/>
                <w:sz w:val="24"/>
                <w:szCs w:val="24"/>
              </w:rPr>
              <w:t>》评分达到100分的实验室</w:t>
            </w:r>
          </w:p>
        </w:tc>
      </w:tr>
      <w:tr w:rsidR="007D23DB" w:rsidRPr="00D77701" w14:paraId="054E80E0" w14:textId="77777777" w:rsidTr="00E93C36">
        <w:trPr>
          <w:trHeight w:val="1687"/>
          <w:jc w:val="center"/>
        </w:trPr>
        <w:tc>
          <w:tcPr>
            <w:tcW w:w="1876" w:type="dxa"/>
            <w:vMerge w:val="restart"/>
            <w:tcMar>
              <w:top w:w="0" w:type="dxa"/>
              <w:left w:w="108" w:type="dxa"/>
              <w:bottom w:w="0" w:type="dxa"/>
              <w:right w:w="108" w:type="dxa"/>
            </w:tcMar>
            <w:vAlign w:val="center"/>
          </w:tcPr>
          <w:p w14:paraId="056DD3DC" w14:textId="77777777" w:rsidR="007D23DB" w:rsidRPr="00D77701" w:rsidRDefault="007D23DB" w:rsidP="00E93C36">
            <w:pPr>
              <w:widowControl/>
              <w:spacing w:line="400" w:lineRule="exact"/>
              <w:jc w:val="center"/>
              <w:rPr>
                <w:rFonts w:ascii="仿宋" w:eastAsia="仿宋" w:hAnsi="仿宋"/>
                <w:kern w:val="0"/>
                <w:sz w:val="24"/>
                <w:szCs w:val="24"/>
              </w:rPr>
            </w:pPr>
            <w:r w:rsidRPr="00D77701">
              <w:rPr>
                <w:rFonts w:ascii="仿宋" w:eastAsia="仿宋" w:hAnsi="仿宋"/>
                <w:kern w:val="0"/>
                <w:sz w:val="24"/>
                <w:szCs w:val="24"/>
              </w:rPr>
              <w:t>B级</w:t>
            </w:r>
          </w:p>
        </w:tc>
        <w:tc>
          <w:tcPr>
            <w:tcW w:w="7282" w:type="dxa"/>
            <w:tcMar>
              <w:top w:w="0" w:type="dxa"/>
              <w:left w:w="108" w:type="dxa"/>
              <w:bottom w:w="0" w:type="dxa"/>
              <w:right w:w="108" w:type="dxa"/>
            </w:tcMar>
            <w:vAlign w:val="center"/>
          </w:tcPr>
          <w:p w14:paraId="6165588A"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2"/>
                <w:kern w:val="0"/>
                <w:sz w:val="24"/>
                <w:szCs w:val="24"/>
              </w:rPr>
              <w:t>实验室有以下情况之一的</w:t>
            </w:r>
            <w:r w:rsidRPr="00D77701">
              <w:rPr>
                <w:rFonts w:ascii="仿宋" w:eastAsia="仿宋" w:hAnsi="仿宋" w:hint="eastAsia"/>
                <w:spacing w:val="-2"/>
                <w:kern w:val="0"/>
                <w:sz w:val="24"/>
                <w:szCs w:val="24"/>
              </w:rPr>
              <w:t>：</w:t>
            </w:r>
          </w:p>
          <w:p w14:paraId="08029A20" w14:textId="77777777" w:rsidR="007D23DB" w:rsidRPr="00D77701" w:rsidRDefault="007D23DB" w:rsidP="00E93C36">
            <w:pPr>
              <w:widowControl/>
              <w:spacing w:line="400" w:lineRule="exact"/>
              <w:rPr>
                <w:rFonts w:ascii="仿宋" w:eastAsia="仿宋" w:hAnsi="仿宋"/>
                <w:spacing w:val="-2"/>
                <w:kern w:val="0"/>
                <w:sz w:val="24"/>
                <w:szCs w:val="24"/>
              </w:rPr>
            </w:pPr>
            <w:r>
              <w:rPr>
                <w:rFonts w:ascii="仿宋" w:eastAsia="仿宋" w:hAnsi="仿宋" w:hint="eastAsia"/>
                <w:spacing w:val="-2"/>
                <w:kern w:val="0"/>
                <w:sz w:val="24"/>
                <w:szCs w:val="24"/>
              </w:rPr>
              <w:t>（1）</w:t>
            </w:r>
            <w:r w:rsidRPr="00D77701">
              <w:rPr>
                <w:rFonts w:ascii="仿宋" w:eastAsia="仿宋" w:hAnsi="仿宋" w:hint="eastAsia"/>
                <w:spacing w:val="-2"/>
                <w:kern w:val="0"/>
                <w:sz w:val="24"/>
                <w:szCs w:val="24"/>
              </w:rPr>
              <w:t>存储第二类精神药品；</w:t>
            </w:r>
          </w:p>
          <w:p w14:paraId="66DF77FE" w14:textId="77777777" w:rsidR="007D23DB" w:rsidRPr="00D77701" w:rsidRDefault="007D23DB" w:rsidP="00E93C36">
            <w:pPr>
              <w:widowControl/>
              <w:spacing w:line="400" w:lineRule="exact"/>
              <w:rPr>
                <w:rFonts w:ascii="仿宋" w:eastAsia="仿宋" w:hAnsi="仿宋"/>
                <w:spacing w:val="-4"/>
                <w:kern w:val="0"/>
                <w:sz w:val="24"/>
                <w:szCs w:val="24"/>
              </w:rPr>
            </w:pPr>
            <w:r w:rsidRPr="00D77701">
              <w:rPr>
                <w:rFonts w:ascii="仿宋" w:eastAsia="仿宋" w:hAnsi="仿宋" w:hint="eastAsia"/>
                <w:spacing w:val="-2"/>
                <w:kern w:val="0"/>
                <w:sz w:val="24"/>
                <w:szCs w:val="24"/>
              </w:rPr>
              <w:t>（2）存储易燃易爆化学品总量为20-50</w:t>
            </w:r>
            <w:r w:rsidRPr="00D77701">
              <w:rPr>
                <w:rFonts w:ascii="仿宋" w:eastAsia="仿宋" w:hAnsi="仿宋" w:hint="eastAsia"/>
                <w:spacing w:val="-4"/>
                <w:kern w:val="0"/>
                <w:sz w:val="24"/>
                <w:szCs w:val="24"/>
              </w:rPr>
              <w:t>Kg或20-50L；</w:t>
            </w:r>
          </w:p>
          <w:p w14:paraId="260B3839"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（3）存储有毒、易燃气体总量为3-6（不含）瓶；</w:t>
            </w:r>
          </w:p>
          <w:p w14:paraId="17789A3B"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（4）生物安全BSL-2、ABSL-2实验室；</w:t>
            </w:r>
          </w:p>
          <w:p w14:paraId="08C193C4" w14:textId="77777777" w:rsidR="007D23DB" w:rsidRPr="0084046B"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（5）使用第一类、第二类压力容器</w:t>
            </w:r>
          </w:p>
        </w:tc>
      </w:tr>
      <w:tr w:rsidR="007D23DB" w:rsidRPr="00D77701" w14:paraId="6ECD9F76" w14:textId="77777777" w:rsidTr="00E93C36">
        <w:trPr>
          <w:trHeight w:val="582"/>
          <w:jc w:val="center"/>
        </w:trPr>
        <w:tc>
          <w:tcPr>
            <w:tcW w:w="1876" w:type="dxa"/>
            <w:vMerge/>
            <w:tcMar>
              <w:top w:w="0" w:type="dxa"/>
              <w:left w:w="108" w:type="dxa"/>
              <w:bottom w:w="0" w:type="dxa"/>
              <w:right w:w="108" w:type="dxa"/>
            </w:tcMar>
            <w:vAlign w:val="center"/>
          </w:tcPr>
          <w:p w14:paraId="2FB2CD78" w14:textId="77777777" w:rsidR="007D23DB" w:rsidRPr="00D77701" w:rsidRDefault="007D23DB" w:rsidP="00E93C36">
            <w:pPr>
              <w:widowControl/>
              <w:spacing w:line="400" w:lineRule="exact"/>
              <w:jc w:val="center"/>
              <w:rPr>
                <w:rFonts w:ascii="仿宋" w:eastAsia="仿宋" w:hAnsi="仿宋"/>
                <w:kern w:val="0"/>
                <w:sz w:val="24"/>
                <w:szCs w:val="24"/>
              </w:rPr>
            </w:pPr>
          </w:p>
        </w:tc>
        <w:tc>
          <w:tcPr>
            <w:tcW w:w="7282" w:type="dxa"/>
            <w:tcMar>
              <w:top w:w="0" w:type="dxa"/>
              <w:left w:w="108" w:type="dxa"/>
              <w:bottom w:w="0" w:type="dxa"/>
              <w:right w:w="108" w:type="dxa"/>
            </w:tcMar>
            <w:vAlign w:val="center"/>
          </w:tcPr>
          <w:p w14:paraId="798141FE"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4"/>
                <w:kern w:val="0"/>
                <w:sz w:val="24"/>
                <w:szCs w:val="24"/>
              </w:rPr>
              <w:t>按照</w:t>
            </w:r>
            <w:r w:rsidRPr="00D77701">
              <w:rPr>
                <w:rFonts w:ascii="仿宋" w:eastAsia="仿宋" w:hAnsi="仿宋" w:hint="eastAsia"/>
                <w:spacing w:val="-4"/>
                <w:kern w:val="0"/>
                <w:sz w:val="24"/>
                <w:szCs w:val="24"/>
              </w:rPr>
              <w:t>《</w:t>
            </w:r>
            <w:r w:rsidRPr="00D77701">
              <w:rPr>
                <w:rFonts w:ascii="仿宋" w:eastAsia="仿宋" w:hAnsi="仿宋"/>
                <w:spacing w:val="-4"/>
                <w:kern w:val="0"/>
                <w:sz w:val="24"/>
                <w:szCs w:val="24"/>
              </w:rPr>
              <w:t>实验室安全风险评价表</w:t>
            </w:r>
            <w:r w:rsidRPr="00D77701">
              <w:rPr>
                <w:rFonts w:ascii="仿宋" w:eastAsia="仿宋" w:hAnsi="仿宋" w:hint="eastAsia"/>
                <w:spacing w:val="-4"/>
                <w:kern w:val="0"/>
                <w:sz w:val="24"/>
                <w:szCs w:val="24"/>
              </w:rPr>
              <w:t>》评分在[75,100</w:t>
            </w:r>
            <w:r w:rsidRPr="00D77701">
              <w:rPr>
                <w:rFonts w:ascii="仿宋" w:eastAsia="仿宋" w:hAnsi="仿宋"/>
                <w:kern w:val="0"/>
                <w:sz w:val="24"/>
                <w:szCs w:val="24"/>
              </w:rPr>
              <w:t>）</w:t>
            </w:r>
            <w:r w:rsidRPr="00D77701">
              <w:rPr>
                <w:rFonts w:ascii="仿宋" w:eastAsia="仿宋" w:hAnsi="仿宋" w:hint="eastAsia"/>
                <w:spacing w:val="-4"/>
                <w:kern w:val="0"/>
                <w:sz w:val="24"/>
                <w:szCs w:val="24"/>
              </w:rPr>
              <w:t>的实验室</w:t>
            </w:r>
          </w:p>
        </w:tc>
      </w:tr>
      <w:tr w:rsidR="007D23DB" w:rsidRPr="00D77701" w14:paraId="6E46474B" w14:textId="77777777" w:rsidTr="00E93C36">
        <w:trPr>
          <w:trHeight w:val="1385"/>
          <w:jc w:val="center"/>
        </w:trPr>
        <w:tc>
          <w:tcPr>
            <w:tcW w:w="1876" w:type="dxa"/>
            <w:vMerge w:val="restart"/>
            <w:tcMar>
              <w:top w:w="0" w:type="dxa"/>
              <w:left w:w="108" w:type="dxa"/>
              <w:bottom w:w="0" w:type="dxa"/>
              <w:right w:w="108" w:type="dxa"/>
            </w:tcMar>
            <w:vAlign w:val="center"/>
          </w:tcPr>
          <w:p w14:paraId="616B6B2D" w14:textId="77777777" w:rsidR="007D23DB" w:rsidRPr="00D77701" w:rsidRDefault="007D23DB" w:rsidP="00E93C36">
            <w:pPr>
              <w:widowControl/>
              <w:spacing w:line="400" w:lineRule="exact"/>
              <w:jc w:val="center"/>
              <w:rPr>
                <w:rFonts w:ascii="仿宋" w:eastAsia="仿宋" w:hAnsi="仿宋"/>
                <w:kern w:val="0"/>
                <w:sz w:val="24"/>
                <w:szCs w:val="24"/>
              </w:rPr>
            </w:pPr>
            <w:r w:rsidRPr="00D77701">
              <w:rPr>
                <w:rFonts w:ascii="仿宋" w:eastAsia="仿宋" w:hAnsi="仿宋"/>
                <w:kern w:val="0"/>
                <w:sz w:val="24"/>
                <w:szCs w:val="24"/>
              </w:rPr>
              <w:t>C级</w:t>
            </w:r>
          </w:p>
        </w:tc>
        <w:tc>
          <w:tcPr>
            <w:tcW w:w="7282" w:type="dxa"/>
            <w:tcMar>
              <w:top w:w="0" w:type="dxa"/>
              <w:left w:w="108" w:type="dxa"/>
              <w:bottom w:w="0" w:type="dxa"/>
              <w:right w:w="108" w:type="dxa"/>
            </w:tcMar>
            <w:vAlign w:val="center"/>
          </w:tcPr>
          <w:p w14:paraId="70FB7A2E"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2"/>
                <w:kern w:val="0"/>
                <w:sz w:val="24"/>
                <w:szCs w:val="24"/>
              </w:rPr>
              <w:t>实验室有以下情况之一的</w:t>
            </w:r>
            <w:r w:rsidRPr="00D77701">
              <w:rPr>
                <w:rFonts w:ascii="仿宋" w:eastAsia="仿宋" w:hAnsi="仿宋" w:hint="eastAsia"/>
                <w:spacing w:val="-2"/>
                <w:kern w:val="0"/>
                <w:sz w:val="24"/>
                <w:szCs w:val="24"/>
              </w:rPr>
              <w:t>：</w:t>
            </w:r>
          </w:p>
          <w:p w14:paraId="7A8B38EF"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（1）存储第二/三类易制毒品；</w:t>
            </w:r>
          </w:p>
          <w:p w14:paraId="4A141D56"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（2）生物安全BSL-1、ABSL-1实验室；</w:t>
            </w:r>
          </w:p>
          <w:p w14:paraId="00B65778" w14:textId="77777777" w:rsidR="007D23DB" w:rsidRPr="0084046B"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（3）基础设备老化</w:t>
            </w:r>
          </w:p>
        </w:tc>
      </w:tr>
      <w:tr w:rsidR="007D23DB" w:rsidRPr="00D77701" w14:paraId="53F6B267" w14:textId="77777777" w:rsidTr="00E93C36">
        <w:trPr>
          <w:trHeight w:val="657"/>
          <w:jc w:val="center"/>
        </w:trPr>
        <w:tc>
          <w:tcPr>
            <w:tcW w:w="1876" w:type="dxa"/>
            <w:vMerge/>
            <w:tcMar>
              <w:top w:w="0" w:type="dxa"/>
              <w:left w:w="108" w:type="dxa"/>
              <w:bottom w:w="0" w:type="dxa"/>
              <w:right w:w="108" w:type="dxa"/>
            </w:tcMar>
            <w:vAlign w:val="center"/>
          </w:tcPr>
          <w:p w14:paraId="192A0B00" w14:textId="77777777" w:rsidR="007D23DB" w:rsidRPr="00D77701" w:rsidRDefault="007D23DB" w:rsidP="00E93C36">
            <w:pPr>
              <w:widowControl/>
              <w:spacing w:line="400" w:lineRule="exact"/>
              <w:jc w:val="center"/>
              <w:rPr>
                <w:rFonts w:ascii="仿宋" w:eastAsia="仿宋" w:hAnsi="仿宋"/>
                <w:kern w:val="0"/>
                <w:sz w:val="24"/>
                <w:szCs w:val="24"/>
              </w:rPr>
            </w:pPr>
          </w:p>
        </w:tc>
        <w:tc>
          <w:tcPr>
            <w:tcW w:w="7282" w:type="dxa"/>
            <w:tcMar>
              <w:top w:w="0" w:type="dxa"/>
              <w:left w:w="108" w:type="dxa"/>
              <w:bottom w:w="0" w:type="dxa"/>
              <w:right w:w="108" w:type="dxa"/>
            </w:tcMar>
            <w:vAlign w:val="center"/>
          </w:tcPr>
          <w:p w14:paraId="7CF4BCAA"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4"/>
                <w:kern w:val="0"/>
                <w:sz w:val="24"/>
                <w:szCs w:val="24"/>
              </w:rPr>
              <w:t>按照</w:t>
            </w:r>
            <w:r w:rsidRPr="00D77701">
              <w:rPr>
                <w:rFonts w:ascii="仿宋" w:eastAsia="仿宋" w:hAnsi="仿宋" w:hint="eastAsia"/>
                <w:spacing w:val="-4"/>
                <w:kern w:val="0"/>
                <w:sz w:val="24"/>
                <w:szCs w:val="24"/>
              </w:rPr>
              <w:t>《</w:t>
            </w:r>
            <w:r w:rsidRPr="00D77701">
              <w:rPr>
                <w:rFonts w:ascii="仿宋" w:eastAsia="仿宋" w:hAnsi="仿宋"/>
                <w:spacing w:val="-4"/>
                <w:kern w:val="0"/>
                <w:sz w:val="24"/>
                <w:szCs w:val="24"/>
              </w:rPr>
              <w:t>实验室安全风险评价表</w:t>
            </w:r>
            <w:r w:rsidRPr="00D77701">
              <w:rPr>
                <w:rFonts w:ascii="仿宋" w:eastAsia="仿宋" w:hAnsi="仿宋" w:hint="eastAsia"/>
                <w:spacing w:val="-4"/>
                <w:kern w:val="0"/>
                <w:sz w:val="24"/>
                <w:szCs w:val="24"/>
              </w:rPr>
              <w:t>》评分在[25,75</w:t>
            </w:r>
            <w:r w:rsidRPr="00D77701">
              <w:rPr>
                <w:rFonts w:ascii="仿宋" w:eastAsia="仿宋" w:hAnsi="仿宋"/>
                <w:kern w:val="0"/>
                <w:sz w:val="24"/>
                <w:szCs w:val="24"/>
              </w:rPr>
              <w:t>）</w:t>
            </w:r>
            <w:r w:rsidRPr="00D77701">
              <w:rPr>
                <w:rFonts w:ascii="仿宋" w:eastAsia="仿宋" w:hAnsi="仿宋" w:hint="eastAsia"/>
                <w:spacing w:val="-4"/>
                <w:kern w:val="0"/>
                <w:sz w:val="24"/>
                <w:szCs w:val="24"/>
              </w:rPr>
              <w:t>的实验室</w:t>
            </w:r>
          </w:p>
        </w:tc>
      </w:tr>
      <w:tr w:rsidR="007D23DB" w:rsidRPr="00D77701" w14:paraId="126559E8" w14:textId="77777777" w:rsidTr="00E93C36">
        <w:trPr>
          <w:trHeight w:val="841"/>
          <w:jc w:val="center"/>
        </w:trPr>
        <w:tc>
          <w:tcPr>
            <w:tcW w:w="1876" w:type="dxa"/>
            <w:vMerge w:val="restart"/>
            <w:tcMar>
              <w:top w:w="0" w:type="dxa"/>
              <w:left w:w="108" w:type="dxa"/>
              <w:bottom w:w="0" w:type="dxa"/>
              <w:right w:w="108" w:type="dxa"/>
            </w:tcMar>
            <w:vAlign w:val="center"/>
          </w:tcPr>
          <w:p w14:paraId="3A2701F2" w14:textId="77777777" w:rsidR="007D23DB" w:rsidRPr="00D77701" w:rsidRDefault="007D23DB" w:rsidP="00E93C36">
            <w:pPr>
              <w:widowControl/>
              <w:spacing w:line="400" w:lineRule="exact"/>
              <w:jc w:val="center"/>
              <w:rPr>
                <w:rFonts w:ascii="仿宋" w:eastAsia="仿宋" w:hAnsi="仿宋"/>
                <w:kern w:val="0"/>
                <w:sz w:val="24"/>
                <w:szCs w:val="24"/>
              </w:rPr>
            </w:pPr>
            <w:r w:rsidRPr="00D77701">
              <w:rPr>
                <w:rFonts w:ascii="仿宋" w:eastAsia="仿宋" w:hAnsi="仿宋"/>
                <w:kern w:val="0"/>
                <w:sz w:val="24"/>
                <w:szCs w:val="24"/>
              </w:rPr>
              <w:lastRenderedPageBreak/>
              <w:t>D级</w:t>
            </w:r>
          </w:p>
        </w:tc>
        <w:tc>
          <w:tcPr>
            <w:tcW w:w="7282" w:type="dxa"/>
            <w:tcMar>
              <w:top w:w="0" w:type="dxa"/>
              <w:left w:w="108" w:type="dxa"/>
              <w:bottom w:w="0" w:type="dxa"/>
              <w:right w:w="108" w:type="dxa"/>
            </w:tcMar>
            <w:vAlign w:val="center"/>
          </w:tcPr>
          <w:p w14:paraId="0582634E"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2"/>
                <w:kern w:val="0"/>
                <w:sz w:val="24"/>
                <w:szCs w:val="24"/>
              </w:rPr>
              <w:t>实验室有以下情况之一的</w:t>
            </w:r>
            <w:r w:rsidRPr="00D77701">
              <w:rPr>
                <w:rFonts w:ascii="仿宋" w:eastAsia="仿宋" w:hAnsi="仿宋" w:hint="eastAsia"/>
                <w:spacing w:val="-2"/>
                <w:kern w:val="0"/>
                <w:sz w:val="24"/>
                <w:szCs w:val="24"/>
              </w:rPr>
              <w:t>：</w:t>
            </w:r>
          </w:p>
          <w:p w14:paraId="76285843"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（1）不涉及重要危险源的实验室；</w:t>
            </w:r>
          </w:p>
          <w:p w14:paraId="04CEF3A3" w14:textId="77777777" w:rsidR="007D23DB" w:rsidRPr="0084046B"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hint="eastAsia"/>
                <w:spacing w:val="-2"/>
                <w:kern w:val="0"/>
                <w:sz w:val="24"/>
                <w:szCs w:val="24"/>
              </w:rPr>
              <w:t>（2）主要涉及一般性消防安全、用电安全的实验室</w:t>
            </w:r>
          </w:p>
        </w:tc>
      </w:tr>
      <w:tr w:rsidR="007D23DB" w:rsidRPr="00D77701" w14:paraId="4F33E4BF" w14:textId="77777777" w:rsidTr="00E93C36">
        <w:trPr>
          <w:trHeight w:val="599"/>
          <w:jc w:val="center"/>
        </w:trPr>
        <w:tc>
          <w:tcPr>
            <w:tcW w:w="1876" w:type="dxa"/>
            <w:vMerge/>
            <w:tcMar>
              <w:top w:w="0" w:type="dxa"/>
              <w:left w:w="108" w:type="dxa"/>
              <w:bottom w:w="0" w:type="dxa"/>
              <w:right w:w="108" w:type="dxa"/>
            </w:tcMar>
            <w:vAlign w:val="center"/>
          </w:tcPr>
          <w:p w14:paraId="5536DAC5" w14:textId="77777777" w:rsidR="007D23DB" w:rsidRPr="00D77701" w:rsidRDefault="007D23DB" w:rsidP="00E93C36">
            <w:pPr>
              <w:widowControl/>
              <w:spacing w:line="400" w:lineRule="exact"/>
              <w:jc w:val="center"/>
              <w:rPr>
                <w:rFonts w:ascii="仿宋" w:eastAsia="仿宋" w:hAnsi="仿宋"/>
                <w:kern w:val="0"/>
                <w:sz w:val="24"/>
                <w:szCs w:val="24"/>
              </w:rPr>
            </w:pPr>
          </w:p>
        </w:tc>
        <w:tc>
          <w:tcPr>
            <w:tcW w:w="7282" w:type="dxa"/>
            <w:tcMar>
              <w:top w:w="0" w:type="dxa"/>
              <w:left w:w="108" w:type="dxa"/>
              <w:bottom w:w="0" w:type="dxa"/>
              <w:right w:w="108" w:type="dxa"/>
            </w:tcMar>
            <w:vAlign w:val="center"/>
          </w:tcPr>
          <w:p w14:paraId="347387F7" w14:textId="77777777" w:rsidR="007D23DB" w:rsidRPr="00D77701" w:rsidRDefault="007D23DB" w:rsidP="00E93C36">
            <w:pPr>
              <w:widowControl/>
              <w:spacing w:line="400" w:lineRule="exact"/>
              <w:rPr>
                <w:rFonts w:ascii="仿宋" w:eastAsia="仿宋" w:hAnsi="仿宋"/>
                <w:spacing w:val="-2"/>
                <w:kern w:val="0"/>
                <w:sz w:val="24"/>
                <w:szCs w:val="24"/>
              </w:rPr>
            </w:pPr>
            <w:r w:rsidRPr="00D77701">
              <w:rPr>
                <w:rFonts w:ascii="仿宋" w:eastAsia="仿宋" w:hAnsi="仿宋"/>
                <w:spacing w:val="-4"/>
                <w:kern w:val="0"/>
                <w:sz w:val="24"/>
                <w:szCs w:val="24"/>
              </w:rPr>
              <w:t>按照</w:t>
            </w:r>
            <w:r w:rsidRPr="00D77701">
              <w:rPr>
                <w:rFonts w:ascii="仿宋" w:eastAsia="仿宋" w:hAnsi="仿宋" w:hint="eastAsia"/>
                <w:spacing w:val="-4"/>
                <w:kern w:val="0"/>
                <w:sz w:val="24"/>
                <w:szCs w:val="24"/>
              </w:rPr>
              <w:t>《</w:t>
            </w:r>
            <w:r w:rsidRPr="00D77701">
              <w:rPr>
                <w:rFonts w:ascii="仿宋" w:eastAsia="仿宋" w:hAnsi="仿宋"/>
                <w:spacing w:val="-4"/>
                <w:kern w:val="0"/>
                <w:sz w:val="24"/>
                <w:szCs w:val="24"/>
              </w:rPr>
              <w:t>实验室安全风险评价表</w:t>
            </w:r>
            <w:r w:rsidRPr="00D77701">
              <w:rPr>
                <w:rFonts w:ascii="仿宋" w:eastAsia="仿宋" w:hAnsi="仿宋" w:hint="eastAsia"/>
                <w:spacing w:val="-4"/>
                <w:kern w:val="0"/>
                <w:sz w:val="24"/>
                <w:szCs w:val="24"/>
              </w:rPr>
              <w:t>》评分在[0,25</w:t>
            </w:r>
            <w:r>
              <w:rPr>
                <w:rFonts w:ascii="仿宋" w:eastAsia="仿宋" w:hAnsi="仿宋" w:hint="eastAsia"/>
                <w:kern w:val="0"/>
                <w:sz w:val="24"/>
                <w:szCs w:val="24"/>
              </w:rPr>
              <w:t>］</w:t>
            </w:r>
            <w:r w:rsidRPr="00D77701">
              <w:rPr>
                <w:rFonts w:ascii="仿宋" w:eastAsia="仿宋" w:hAnsi="仿宋" w:hint="eastAsia"/>
                <w:spacing w:val="-4"/>
                <w:kern w:val="0"/>
                <w:sz w:val="24"/>
                <w:szCs w:val="24"/>
              </w:rPr>
              <w:t>的实验室</w:t>
            </w:r>
          </w:p>
        </w:tc>
      </w:tr>
    </w:tbl>
    <w:p w14:paraId="14DB614F" w14:textId="77777777" w:rsidR="007D23DB" w:rsidRDefault="007D23DB" w:rsidP="007D23DB">
      <w:pPr>
        <w:widowControl/>
        <w:spacing w:line="420" w:lineRule="atLeast"/>
        <w:rPr>
          <w:rFonts w:ascii="Times New Roman" w:eastAsia="仿宋" w:hAnsi="Times New Roman"/>
          <w:color w:val="000000"/>
          <w:kern w:val="0"/>
          <w:sz w:val="24"/>
          <w:szCs w:val="24"/>
        </w:rPr>
      </w:pPr>
      <w:r>
        <w:rPr>
          <w:rFonts w:ascii="Times New Roman" w:eastAsia="仿宋" w:hAnsi="Times New Roman"/>
          <w:color w:val="000000"/>
          <w:kern w:val="0"/>
          <w:sz w:val="24"/>
          <w:szCs w:val="24"/>
        </w:rPr>
        <w:t>注：</w:t>
      </w:r>
    </w:p>
    <w:p w14:paraId="3F30D915" w14:textId="77777777" w:rsidR="007D23DB" w:rsidRDefault="007D23DB" w:rsidP="007D23DB">
      <w:pPr>
        <w:widowControl/>
        <w:spacing w:line="420" w:lineRule="atLeast"/>
        <w:ind w:firstLineChars="200" w:firstLine="480"/>
        <w:rPr>
          <w:rFonts w:ascii="Times New Roman" w:eastAsia="仿宋" w:hAnsi="Times New Roman"/>
          <w:color w:val="000000"/>
          <w:spacing w:val="-3"/>
          <w:kern w:val="0"/>
          <w:sz w:val="24"/>
          <w:szCs w:val="24"/>
        </w:rPr>
      </w:pPr>
      <w:r>
        <w:rPr>
          <w:rFonts w:ascii="Times New Roman" w:eastAsia="仿宋" w:hAnsi="Times New Roman"/>
          <w:color w:val="000000"/>
          <w:kern w:val="0"/>
          <w:sz w:val="24"/>
          <w:szCs w:val="24"/>
        </w:rPr>
        <w:t xml:space="preserve">1. </w:t>
      </w:r>
      <w:r>
        <w:rPr>
          <w:rFonts w:ascii="Times New Roman" w:eastAsia="仿宋" w:hAnsi="Times New Roman"/>
          <w:color w:val="000000"/>
          <w:spacing w:val="-3"/>
          <w:kern w:val="0"/>
          <w:sz w:val="24"/>
          <w:szCs w:val="24"/>
        </w:rPr>
        <w:t>以单间实验室为单位进行评级。评级工作应以实验室的常态对照评价指标来确定安全风险级别，不得以评级工作开展期间的暂时状态作为评价依据，避免造成评级不准</w:t>
      </w:r>
      <w:r w:rsidR="00887930">
        <w:rPr>
          <w:rFonts w:ascii="Times New Roman" w:eastAsia="仿宋" w:hAnsi="Times New Roman" w:hint="eastAsia"/>
          <w:color w:val="000000"/>
          <w:spacing w:val="-3"/>
          <w:kern w:val="0"/>
          <w:sz w:val="24"/>
          <w:szCs w:val="24"/>
        </w:rPr>
        <w:t>；</w:t>
      </w:r>
    </w:p>
    <w:p w14:paraId="5004DC1C"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color w:val="000000"/>
          <w:spacing w:val="-3"/>
          <w:kern w:val="0"/>
          <w:sz w:val="24"/>
          <w:szCs w:val="24"/>
        </w:rPr>
        <w:t>2. “</w:t>
      </w:r>
      <w:r>
        <w:rPr>
          <w:rFonts w:ascii="Times New Roman" w:eastAsia="仿宋" w:hAnsi="Times New Roman"/>
          <w:color w:val="000000"/>
          <w:spacing w:val="-3"/>
          <w:kern w:val="0"/>
          <w:sz w:val="24"/>
          <w:szCs w:val="24"/>
        </w:rPr>
        <w:t>危险化学品</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和</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剧毒化学品</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见国家安全监管总局办公厅《危险化学品目录》；</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易制毒化学品</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见中华人民共和国公安部《易制毒化学品的分类和品种目录》；</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易制爆化学品</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见中华人民共和国公安部《易制爆危险化学品名录》；</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易燃易爆性化学品（含气体）</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见《危险货物品名表（</w:t>
      </w:r>
      <w:r>
        <w:rPr>
          <w:rFonts w:ascii="Times New Roman" w:eastAsia="仿宋" w:hAnsi="Times New Roman"/>
          <w:color w:val="000000"/>
          <w:spacing w:val="-3"/>
          <w:kern w:val="0"/>
          <w:sz w:val="24"/>
          <w:szCs w:val="24"/>
        </w:rPr>
        <w:t>GB12268-2012</w:t>
      </w:r>
      <w:r>
        <w:rPr>
          <w:rFonts w:ascii="Times New Roman" w:eastAsia="仿宋" w:hAnsi="Times New Roman"/>
          <w:color w:val="000000"/>
          <w:spacing w:val="-3"/>
          <w:kern w:val="0"/>
          <w:sz w:val="24"/>
          <w:szCs w:val="24"/>
        </w:rPr>
        <w:t>）》</w:t>
      </w:r>
      <w:r w:rsidR="00887930">
        <w:rPr>
          <w:rFonts w:ascii="Times New Roman" w:eastAsia="仿宋" w:hAnsi="Times New Roman" w:hint="eastAsia"/>
          <w:color w:val="000000"/>
          <w:spacing w:val="-3"/>
          <w:kern w:val="0"/>
          <w:sz w:val="24"/>
          <w:szCs w:val="24"/>
        </w:rPr>
        <w:t>；</w:t>
      </w:r>
    </w:p>
    <w:p w14:paraId="657D0413"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color w:val="000000"/>
          <w:spacing w:val="-3"/>
          <w:kern w:val="0"/>
          <w:sz w:val="24"/>
          <w:szCs w:val="24"/>
        </w:rPr>
        <w:t>3. “</w:t>
      </w:r>
      <w:r>
        <w:rPr>
          <w:rFonts w:ascii="Times New Roman" w:eastAsia="仿宋" w:hAnsi="Times New Roman" w:hint="eastAsia"/>
          <w:color w:val="000000"/>
          <w:spacing w:val="-3"/>
          <w:kern w:val="0"/>
          <w:sz w:val="24"/>
          <w:szCs w:val="24"/>
        </w:rPr>
        <w:t>精神</w:t>
      </w:r>
      <w:r>
        <w:rPr>
          <w:rFonts w:ascii="Times New Roman" w:eastAsia="仿宋" w:hAnsi="Times New Roman"/>
          <w:color w:val="000000"/>
          <w:spacing w:val="-3"/>
          <w:kern w:val="0"/>
          <w:sz w:val="24"/>
          <w:szCs w:val="24"/>
        </w:rPr>
        <w:t>药品</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w:t>
      </w:r>
      <w:r>
        <w:rPr>
          <w:rFonts w:ascii="Times New Roman" w:eastAsia="仿宋" w:hAnsi="Times New Roman" w:hint="eastAsia"/>
          <w:color w:val="000000"/>
          <w:spacing w:val="-3"/>
          <w:kern w:val="0"/>
          <w:sz w:val="24"/>
          <w:szCs w:val="24"/>
        </w:rPr>
        <w:t>国家</w:t>
      </w:r>
      <w:r>
        <w:rPr>
          <w:rFonts w:ascii="Times New Roman" w:eastAsia="仿宋" w:hAnsi="Times New Roman"/>
          <w:color w:val="000000"/>
          <w:spacing w:val="-3"/>
          <w:kern w:val="0"/>
          <w:sz w:val="24"/>
          <w:szCs w:val="24"/>
        </w:rPr>
        <w:t>药监局</w:t>
      </w:r>
      <w:r>
        <w:rPr>
          <w:rFonts w:ascii="Times New Roman" w:eastAsia="仿宋" w:hAnsi="Times New Roman" w:hint="eastAsia"/>
          <w:color w:val="000000"/>
          <w:spacing w:val="-3"/>
          <w:kern w:val="0"/>
          <w:sz w:val="24"/>
          <w:szCs w:val="24"/>
        </w:rPr>
        <w:t>、</w:t>
      </w:r>
      <w:r>
        <w:rPr>
          <w:rFonts w:ascii="Times New Roman" w:eastAsia="仿宋" w:hAnsi="Times New Roman"/>
          <w:color w:val="000000"/>
          <w:spacing w:val="-3"/>
          <w:kern w:val="0"/>
          <w:sz w:val="24"/>
          <w:szCs w:val="24"/>
        </w:rPr>
        <w:t>公安部</w:t>
      </w:r>
      <w:r>
        <w:rPr>
          <w:rFonts w:ascii="Times New Roman" w:eastAsia="仿宋" w:hAnsi="Times New Roman" w:hint="eastAsia"/>
          <w:color w:val="000000"/>
          <w:spacing w:val="-3"/>
          <w:kern w:val="0"/>
          <w:sz w:val="24"/>
          <w:szCs w:val="24"/>
        </w:rPr>
        <w:t>、</w:t>
      </w:r>
      <w:r>
        <w:rPr>
          <w:rFonts w:ascii="Times New Roman" w:eastAsia="仿宋" w:hAnsi="Times New Roman"/>
          <w:color w:val="000000"/>
          <w:spacing w:val="-3"/>
          <w:kern w:val="0"/>
          <w:sz w:val="24"/>
          <w:szCs w:val="24"/>
        </w:rPr>
        <w:t>国家卫生健康委《</w:t>
      </w:r>
      <w:r>
        <w:rPr>
          <w:rFonts w:ascii="Times New Roman" w:eastAsia="仿宋" w:hAnsi="Times New Roman" w:hint="eastAsia"/>
          <w:color w:val="000000"/>
          <w:spacing w:val="-3"/>
          <w:kern w:val="0"/>
          <w:sz w:val="24"/>
          <w:szCs w:val="24"/>
        </w:rPr>
        <w:t>精神</w:t>
      </w:r>
      <w:r>
        <w:rPr>
          <w:rFonts w:ascii="Times New Roman" w:eastAsia="仿宋" w:hAnsi="Times New Roman"/>
          <w:color w:val="000000"/>
          <w:spacing w:val="-3"/>
          <w:kern w:val="0"/>
          <w:sz w:val="24"/>
          <w:szCs w:val="24"/>
        </w:rPr>
        <w:t>药品目录》</w:t>
      </w:r>
      <w:r w:rsidR="00887930">
        <w:rPr>
          <w:rFonts w:ascii="Times New Roman" w:eastAsia="仿宋" w:hAnsi="Times New Roman" w:hint="eastAsia"/>
          <w:color w:val="000000"/>
          <w:spacing w:val="-3"/>
          <w:kern w:val="0"/>
          <w:sz w:val="24"/>
          <w:szCs w:val="24"/>
        </w:rPr>
        <w:t>；</w:t>
      </w:r>
    </w:p>
    <w:p w14:paraId="081227F2"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color w:val="000000"/>
          <w:spacing w:val="-3"/>
          <w:kern w:val="0"/>
          <w:sz w:val="24"/>
          <w:szCs w:val="24"/>
        </w:rPr>
        <w:t>4. “</w:t>
      </w:r>
      <w:r>
        <w:rPr>
          <w:rFonts w:ascii="Times New Roman" w:eastAsia="仿宋" w:hAnsi="Times New Roman"/>
          <w:color w:val="000000"/>
          <w:spacing w:val="-3"/>
          <w:kern w:val="0"/>
          <w:sz w:val="24"/>
          <w:szCs w:val="24"/>
        </w:rPr>
        <w:t>射线装置</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见中华人民共和国生态环境部《射线装置分类》公告</w:t>
      </w:r>
      <w:r w:rsidR="00887930">
        <w:rPr>
          <w:rFonts w:ascii="Times New Roman" w:eastAsia="仿宋" w:hAnsi="Times New Roman" w:hint="eastAsia"/>
          <w:color w:val="000000"/>
          <w:spacing w:val="-3"/>
          <w:kern w:val="0"/>
          <w:sz w:val="24"/>
          <w:szCs w:val="24"/>
        </w:rPr>
        <w:t>；</w:t>
      </w:r>
    </w:p>
    <w:p w14:paraId="3B9316A0"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color w:val="000000"/>
          <w:spacing w:val="-3"/>
          <w:kern w:val="0"/>
          <w:sz w:val="24"/>
          <w:szCs w:val="24"/>
        </w:rPr>
        <w:t xml:space="preserve">5. </w:t>
      </w:r>
      <w:r>
        <w:rPr>
          <w:rFonts w:ascii="Times New Roman" w:eastAsia="仿宋" w:hAnsi="Times New Roman" w:hint="eastAsia"/>
          <w:color w:val="000000"/>
          <w:spacing w:val="-3"/>
          <w:kern w:val="0"/>
          <w:sz w:val="24"/>
          <w:szCs w:val="24"/>
        </w:rPr>
        <w:t>激光设备</w:t>
      </w:r>
      <w:r>
        <w:rPr>
          <w:rFonts w:ascii="Times New Roman" w:eastAsia="仿宋" w:hAnsi="Times New Roman"/>
          <w:color w:val="000000"/>
          <w:spacing w:val="-3"/>
          <w:kern w:val="0"/>
          <w:sz w:val="24"/>
          <w:szCs w:val="24"/>
        </w:rPr>
        <w:t>分类</w:t>
      </w:r>
      <w:r>
        <w:rPr>
          <w:rFonts w:ascii="Times New Roman" w:eastAsia="仿宋" w:hAnsi="Times New Roman" w:hint="eastAsia"/>
          <w:color w:val="000000"/>
          <w:spacing w:val="-3"/>
          <w:kern w:val="0"/>
          <w:sz w:val="24"/>
          <w:szCs w:val="24"/>
        </w:rPr>
        <w:t>见</w:t>
      </w:r>
      <w:r>
        <w:rPr>
          <w:rFonts w:ascii="Times New Roman" w:eastAsia="仿宋" w:hAnsi="Times New Roman"/>
          <w:color w:val="000000"/>
          <w:spacing w:val="-3"/>
          <w:kern w:val="0"/>
          <w:sz w:val="24"/>
          <w:szCs w:val="24"/>
        </w:rPr>
        <w:t>国际电工委员会</w:t>
      </w:r>
      <w:r>
        <w:rPr>
          <w:rFonts w:ascii="Times New Roman" w:eastAsia="仿宋" w:hAnsi="Times New Roman" w:hint="eastAsia"/>
          <w:color w:val="000000"/>
          <w:spacing w:val="-3"/>
          <w:kern w:val="0"/>
          <w:sz w:val="24"/>
          <w:szCs w:val="24"/>
        </w:rPr>
        <w:t>（</w:t>
      </w:r>
      <w:r>
        <w:rPr>
          <w:rFonts w:ascii="Times New Roman" w:eastAsia="仿宋" w:hAnsi="Times New Roman" w:hint="eastAsia"/>
          <w:color w:val="000000"/>
          <w:spacing w:val="-3"/>
          <w:kern w:val="0"/>
          <w:sz w:val="24"/>
          <w:szCs w:val="24"/>
        </w:rPr>
        <w:t>IEC</w:t>
      </w:r>
      <w:r>
        <w:rPr>
          <w:rFonts w:ascii="Times New Roman" w:eastAsia="仿宋" w:hAnsi="Times New Roman" w:hint="eastAsia"/>
          <w:color w:val="000000"/>
          <w:spacing w:val="-3"/>
          <w:kern w:val="0"/>
          <w:sz w:val="24"/>
          <w:szCs w:val="24"/>
        </w:rPr>
        <w:t>）标准</w:t>
      </w:r>
      <w:r>
        <w:rPr>
          <w:rFonts w:ascii="Times New Roman" w:eastAsia="仿宋" w:hAnsi="Times New Roman" w:hint="eastAsia"/>
          <w:color w:val="000000"/>
          <w:spacing w:val="-3"/>
          <w:kern w:val="0"/>
          <w:sz w:val="24"/>
          <w:szCs w:val="24"/>
        </w:rPr>
        <w:t xml:space="preserve"> IEC60825-1:2007 Equipment classification and requirements</w:t>
      </w:r>
      <w:r w:rsidR="00887930">
        <w:rPr>
          <w:rFonts w:ascii="Times New Roman" w:eastAsia="仿宋" w:hAnsi="Times New Roman" w:hint="eastAsia"/>
          <w:color w:val="000000"/>
          <w:spacing w:val="-3"/>
          <w:kern w:val="0"/>
          <w:sz w:val="24"/>
          <w:szCs w:val="24"/>
        </w:rPr>
        <w:t>；</w:t>
      </w:r>
    </w:p>
    <w:p w14:paraId="14D7DC4F"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color w:val="000000"/>
          <w:spacing w:val="-3"/>
          <w:kern w:val="0"/>
          <w:sz w:val="24"/>
          <w:szCs w:val="24"/>
        </w:rPr>
        <w:t>6. “</w:t>
      </w:r>
      <w:r>
        <w:rPr>
          <w:rFonts w:ascii="Times New Roman" w:eastAsia="仿宋" w:hAnsi="Times New Roman"/>
          <w:color w:val="000000"/>
          <w:spacing w:val="-3"/>
          <w:kern w:val="0"/>
          <w:sz w:val="24"/>
          <w:szCs w:val="24"/>
        </w:rPr>
        <w:t>特种设备</w:t>
      </w:r>
      <w:r>
        <w:rPr>
          <w:rFonts w:ascii="Times New Roman" w:eastAsia="仿宋" w:hAnsi="Times New Roman"/>
          <w:color w:val="000000"/>
          <w:spacing w:val="-3"/>
          <w:kern w:val="0"/>
          <w:sz w:val="24"/>
          <w:szCs w:val="24"/>
        </w:rPr>
        <w:t>”</w:t>
      </w:r>
      <w:r>
        <w:rPr>
          <w:rFonts w:ascii="Times New Roman" w:eastAsia="仿宋" w:hAnsi="Times New Roman"/>
          <w:color w:val="000000"/>
          <w:spacing w:val="-3"/>
          <w:kern w:val="0"/>
          <w:sz w:val="24"/>
          <w:szCs w:val="24"/>
        </w:rPr>
        <w:t>见国家市场监督管理总局《特种设备目录》，《特种设备使用登记证》要求见《中华人民共和国特种设备安全法》</w:t>
      </w:r>
      <w:r w:rsidR="00887930">
        <w:rPr>
          <w:rFonts w:ascii="Times New Roman" w:eastAsia="仿宋" w:hAnsi="Times New Roman" w:hint="eastAsia"/>
          <w:color w:val="000000"/>
          <w:spacing w:val="-3"/>
          <w:kern w:val="0"/>
          <w:sz w:val="24"/>
          <w:szCs w:val="24"/>
        </w:rPr>
        <w:t>；</w:t>
      </w:r>
    </w:p>
    <w:p w14:paraId="382B708E" w14:textId="77777777" w:rsidR="007D23DB" w:rsidRDefault="007D23DB" w:rsidP="007D23DB">
      <w:pPr>
        <w:widowControl/>
        <w:spacing w:line="420" w:lineRule="atLeast"/>
        <w:ind w:firstLineChars="200" w:firstLine="468"/>
        <w:rPr>
          <w:rFonts w:ascii="Times New Roman" w:eastAsia="仿宋" w:hAnsi="Times New Roman"/>
          <w:color w:val="000000"/>
          <w:spacing w:val="-3"/>
          <w:kern w:val="0"/>
          <w:sz w:val="24"/>
          <w:szCs w:val="24"/>
        </w:rPr>
      </w:pPr>
      <w:r>
        <w:rPr>
          <w:rFonts w:ascii="Times New Roman" w:eastAsia="仿宋" w:hAnsi="Times New Roman" w:hint="eastAsia"/>
          <w:color w:val="000000"/>
          <w:spacing w:val="-3"/>
          <w:kern w:val="0"/>
          <w:sz w:val="24"/>
          <w:szCs w:val="24"/>
        </w:rPr>
        <w:t xml:space="preserve">7. </w:t>
      </w:r>
      <w:r>
        <w:rPr>
          <w:rFonts w:ascii="Times New Roman" w:eastAsia="仿宋" w:hAnsi="Times New Roman" w:hint="eastAsia"/>
          <w:color w:val="000000"/>
          <w:spacing w:val="-3"/>
          <w:kern w:val="0"/>
          <w:sz w:val="24"/>
          <w:szCs w:val="24"/>
        </w:rPr>
        <w:t>压力</w:t>
      </w:r>
      <w:r>
        <w:rPr>
          <w:rFonts w:ascii="Times New Roman" w:eastAsia="仿宋" w:hAnsi="Times New Roman"/>
          <w:color w:val="000000"/>
          <w:spacing w:val="-3"/>
          <w:kern w:val="0"/>
          <w:sz w:val="24"/>
          <w:szCs w:val="24"/>
        </w:rPr>
        <w:t>容器分类见国家质检总局</w:t>
      </w:r>
      <w:r>
        <w:rPr>
          <w:rFonts w:ascii="Times New Roman" w:eastAsia="仿宋" w:hAnsi="Times New Roman" w:hint="eastAsia"/>
          <w:color w:val="000000"/>
          <w:spacing w:val="-3"/>
          <w:kern w:val="0"/>
          <w:sz w:val="24"/>
          <w:szCs w:val="24"/>
        </w:rPr>
        <w:t>《固定式压力容器安全技术监察规程》。</w:t>
      </w:r>
    </w:p>
    <w:p w14:paraId="7589D7B7" w14:textId="77777777" w:rsidR="007D23DB" w:rsidRDefault="007D23DB" w:rsidP="007D23DB">
      <w:pPr>
        <w:widowControl/>
        <w:jc w:val="left"/>
        <w:rPr>
          <w:rFonts w:ascii="Times New Roman" w:hAnsi="Times New Roman"/>
          <w:color w:val="000000"/>
          <w:kern w:val="0"/>
          <w:sz w:val="28"/>
          <w:szCs w:val="28"/>
        </w:rPr>
      </w:pPr>
      <w:r>
        <w:rPr>
          <w:rFonts w:ascii="Times New Roman" w:hAnsi="Times New Roman"/>
          <w:color w:val="000000"/>
          <w:kern w:val="0"/>
          <w:sz w:val="28"/>
          <w:szCs w:val="28"/>
        </w:rPr>
        <w:br w:type="page"/>
      </w:r>
    </w:p>
    <w:p w14:paraId="44258968" w14:textId="77777777" w:rsidR="007D23DB" w:rsidRDefault="007D23DB" w:rsidP="007D23DB">
      <w:pPr>
        <w:widowControl/>
        <w:spacing w:line="420" w:lineRule="atLeast"/>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lastRenderedPageBreak/>
        <w:t>附</w:t>
      </w:r>
      <w:r>
        <w:rPr>
          <w:rFonts w:ascii="Times New Roman" w:eastAsia="黑体" w:hAnsi="Times New Roman" w:hint="eastAsia"/>
          <w:color w:val="000000"/>
          <w:kern w:val="0"/>
          <w:sz w:val="32"/>
          <w:szCs w:val="32"/>
        </w:rPr>
        <w:t>件</w:t>
      </w:r>
      <w:r>
        <w:rPr>
          <w:rFonts w:ascii="Times New Roman" w:eastAsia="黑体" w:hAnsi="Times New Roman"/>
          <w:color w:val="000000"/>
          <w:kern w:val="0"/>
          <w:sz w:val="32"/>
          <w:szCs w:val="32"/>
        </w:rPr>
        <w:t>2</w:t>
      </w:r>
    </w:p>
    <w:p w14:paraId="6F15336B" w14:textId="77777777" w:rsidR="00AF4B39" w:rsidRDefault="00AF4B39" w:rsidP="00AF4B39">
      <w:pPr>
        <w:widowControl/>
        <w:spacing w:line="420" w:lineRule="atLeast"/>
        <w:jc w:val="center"/>
        <w:rPr>
          <w:rFonts w:ascii="Times New Roman" w:eastAsia="黑体" w:hAnsi="Times New Roman"/>
          <w:color w:val="000000"/>
          <w:kern w:val="0"/>
          <w:sz w:val="32"/>
          <w:szCs w:val="32"/>
        </w:rPr>
      </w:pPr>
      <w:r>
        <w:rPr>
          <w:rFonts w:ascii="Times New Roman" w:eastAsia="方正小标宋简体" w:hAnsi="Times New Roman"/>
          <w:color w:val="000000"/>
          <w:kern w:val="0"/>
          <w:sz w:val="36"/>
          <w:szCs w:val="36"/>
        </w:rPr>
        <w:t>实验室安全风险评价表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6934"/>
      </w:tblGrid>
      <w:tr w:rsidR="007D23DB" w14:paraId="31013734" w14:textId="77777777" w:rsidTr="00E93C36">
        <w:tc>
          <w:tcPr>
            <w:tcW w:w="1668" w:type="dxa"/>
          </w:tcPr>
          <w:p w14:paraId="1B628B81" w14:textId="77777777" w:rsidR="007D23DB" w:rsidRDefault="007D23DB" w:rsidP="00E93C36">
            <w:pPr>
              <w:widowControl/>
              <w:spacing w:afterLines="50" w:after="156" w:line="420" w:lineRule="atLeast"/>
              <w:jc w:val="center"/>
              <w:rPr>
                <w:rFonts w:ascii="仿宋" w:eastAsia="仿宋" w:hAnsi="仿宋"/>
                <w:b/>
                <w:color w:val="000000"/>
                <w:kern w:val="0"/>
                <w:sz w:val="24"/>
                <w:szCs w:val="24"/>
              </w:rPr>
            </w:pPr>
            <w:r>
              <w:rPr>
                <w:rFonts w:ascii="仿宋" w:eastAsia="仿宋" w:hAnsi="仿宋"/>
                <w:b/>
                <w:color w:val="000000"/>
                <w:kern w:val="0"/>
                <w:sz w:val="24"/>
                <w:szCs w:val="24"/>
              </w:rPr>
              <w:t>每项计分</w:t>
            </w:r>
          </w:p>
        </w:tc>
        <w:tc>
          <w:tcPr>
            <w:tcW w:w="7336" w:type="dxa"/>
          </w:tcPr>
          <w:p w14:paraId="2E8EA29D" w14:textId="77777777" w:rsidR="007D23DB" w:rsidRDefault="007D23DB" w:rsidP="00E93C36">
            <w:pPr>
              <w:widowControl/>
              <w:spacing w:afterLines="50" w:after="156" w:line="420" w:lineRule="atLeast"/>
              <w:jc w:val="center"/>
              <w:rPr>
                <w:rFonts w:ascii="仿宋" w:eastAsia="仿宋" w:hAnsi="仿宋"/>
                <w:b/>
                <w:color w:val="000000"/>
                <w:kern w:val="0"/>
                <w:sz w:val="24"/>
                <w:szCs w:val="24"/>
              </w:rPr>
            </w:pPr>
            <w:r>
              <w:rPr>
                <w:rFonts w:ascii="仿宋" w:eastAsia="仿宋" w:hAnsi="仿宋"/>
                <w:b/>
                <w:color w:val="000000"/>
                <w:kern w:val="0"/>
                <w:sz w:val="24"/>
                <w:szCs w:val="24"/>
              </w:rPr>
              <w:t>风险源</w:t>
            </w:r>
          </w:p>
        </w:tc>
      </w:tr>
      <w:tr w:rsidR="007D23DB" w14:paraId="2379714E" w14:textId="77777777" w:rsidTr="00E93C36">
        <w:tc>
          <w:tcPr>
            <w:tcW w:w="1668" w:type="dxa"/>
            <w:vAlign w:val="center"/>
          </w:tcPr>
          <w:p w14:paraId="16AF9B63" w14:textId="77777777" w:rsidR="007D23DB" w:rsidRDefault="007D23DB" w:rsidP="00E93C36">
            <w:pPr>
              <w:widowControl/>
              <w:spacing w:afterLines="50" w:after="156" w:line="420" w:lineRule="atLeast"/>
              <w:jc w:val="center"/>
              <w:rPr>
                <w:rFonts w:ascii="仿宋" w:eastAsia="仿宋" w:hAnsi="仿宋"/>
                <w:color w:val="000000"/>
                <w:kern w:val="0"/>
                <w:sz w:val="24"/>
                <w:szCs w:val="24"/>
              </w:rPr>
            </w:pPr>
            <w:r>
              <w:rPr>
                <w:rFonts w:ascii="仿宋" w:eastAsia="仿宋" w:hAnsi="仿宋" w:hint="eastAsia"/>
                <w:color w:val="000000"/>
                <w:kern w:val="0"/>
                <w:sz w:val="24"/>
                <w:szCs w:val="24"/>
              </w:rPr>
              <w:t>25分</w:t>
            </w:r>
          </w:p>
        </w:tc>
        <w:tc>
          <w:tcPr>
            <w:tcW w:w="7336" w:type="dxa"/>
          </w:tcPr>
          <w:p w14:paraId="69E8E21B" w14:textId="77777777" w:rsidR="007D23DB" w:rsidRDefault="007D23DB" w:rsidP="00E93C36">
            <w:pPr>
              <w:rPr>
                <w:rFonts w:ascii="仿宋" w:eastAsia="仿宋" w:hAnsi="仿宋"/>
                <w:sz w:val="24"/>
                <w:szCs w:val="24"/>
              </w:rPr>
            </w:pPr>
            <w:r>
              <w:rPr>
                <w:rFonts w:ascii="仿宋" w:eastAsia="仿宋" w:hAnsi="仿宋" w:hint="eastAsia"/>
                <w:sz w:val="24"/>
                <w:szCs w:val="24"/>
              </w:rPr>
              <w:t>（1）存储易燃易爆化学品总量在5-20Kg或5-20L；</w:t>
            </w:r>
          </w:p>
          <w:p w14:paraId="2637080B" w14:textId="77777777" w:rsidR="007D23DB" w:rsidRDefault="007D23DB" w:rsidP="00E93C36">
            <w:pPr>
              <w:rPr>
                <w:rFonts w:ascii="仿宋" w:eastAsia="仿宋" w:hAnsi="仿宋"/>
                <w:sz w:val="24"/>
                <w:szCs w:val="24"/>
              </w:rPr>
            </w:pPr>
            <w:r>
              <w:rPr>
                <w:rFonts w:ascii="仿宋" w:eastAsia="仿宋" w:hAnsi="仿宋" w:hint="eastAsia"/>
                <w:sz w:val="24"/>
                <w:szCs w:val="24"/>
              </w:rPr>
              <w:t>（2）存储一般危化品总量50-100Kg或50-100L；</w:t>
            </w:r>
          </w:p>
          <w:p w14:paraId="283C467E" w14:textId="77777777" w:rsidR="007D23DB" w:rsidRDefault="007D23DB" w:rsidP="00E93C36">
            <w:pPr>
              <w:rPr>
                <w:rFonts w:ascii="仿宋" w:eastAsia="仿宋" w:hAnsi="仿宋"/>
                <w:sz w:val="24"/>
                <w:szCs w:val="24"/>
              </w:rPr>
            </w:pPr>
            <w:r>
              <w:rPr>
                <w:rFonts w:ascii="仿宋" w:eastAsia="仿宋" w:hAnsi="仿宋" w:hint="eastAsia"/>
                <w:sz w:val="24"/>
                <w:szCs w:val="24"/>
              </w:rPr>
              <w:t>（3）存储有毒、易燃气体总量为2瓶；</w:t>
            </w:r>
          </w:p>
          <w:p w14:paraId="2B6927F7" w14:textId="77777777" w:rsidR="007D23DB" w:rsidRDefault="007D23DB" w:rsidP="00E93C36">
            <w:pPr>
              <w:rPr>
                <w:rFonts w:ascii="仿宋" w:eastAsia="仿宋" w:hAnsi="仿宋"/>
                <w:sz w:val="24"/>
                <w:szCs w:val="24"/>
              </w:rPr>
            </w:pPr>
            <w:r>
              <w:rPr>
                <w:rFonts w:ascii="仿宋" w:eastAsia="仿宋" w:hAnsi="仿宋" w:hint="eastAsia"/>
                <w:sz w:val="24"/>
                <w:szCs w:val="24"/>
              </w:rPr>
              <w:t>（4）使用Ⅲ类射线设</w:t>
            </w:r>
            <w:bookmarkStart w:id="1" w:name="_GoBack"/>
            <w:bookmarkEnd w:id="1"/>
            <w:r>
              <w:rPr>
                <w:rFonts w:ascii="仿宋" w:eastAsia="仿宋" w:hAnsi="仿宋" w:hint="eastAsia"/>
                <w:sz w:val="24"/>
                <w:szCs w:val="24"/>
              </w:rPr>
              <w:t>备的数量≥2台；</w:t>
            </w:r>
          </w:p>
          <w:p w14:paraId="7C2F008C" w14:textId="77777777" w:rsidR="007D23DB" w:rsidRDefault="007D23DB" w:rsidP="00E93C36">
            <w:pPr>
              <w:rPr>
                <w:rFonts w:ascii="仿宋" w:eastAsia="仿宋" w:hAnsi="仿宋"/>
                <w:sz w:val="24"/>
                <w:szCs w:val="24"/>
              </w:rPr>
            </w:pPr>
            <w:r>
              <w:rPr>
                <w:rFonts w:ascii="仿宋" w:eastAsia="仿宋" w:hAnsi="仿宋" w:hint="eastAsia"/>
                <w:sz w:val="24"/>
                <w:szCs w:val="24"/>
              </w:rPr>
              <w:t>（5）使用简单压力容器的数量≥3台；</w:t>
            </w:r>
          </w:p>
          <w:p w14:paraId="3235088D" w14:textId="77777777" w:rsidR="007D23DB" w:rsidRDefault="007D23DB" w:rsidP="00E93C36">
            <w:pPr>
              <w:rPr>
                <w:rFonts w:ascii="仿宋" w:eastAsia="仿宋" w:hAnsi="仿宋"/>
                <w:sz w:val="24"/>
                <w:szCs w:val="24"/>
              </w:rPr>
            </w:pPr>
            <w:r>
              <w:rPr>
                <w:rFonts w:ascii="仿宋" w:eastAsia="仿宋" w:hAnsi="仿宋" w:hint="eastAsia"/>
                <w:sz w:val="24"/>
                <w:szCs w:val="24"/>
              </w:rPr>
              <w:t>（6）实验室使用危险机加工装置的数量≥3台；</w:t>
            </w:r>
          </w:p>
          <w:p w14:paraId="3795CF48" w14:textId="77777777" w:rsidR="007D23DB" w:rsidRDefault="007D23DB" w:rsidP="00E93C36">
            <w:pPr>
              <w:rPr>
                <w:rFonts w:ascii="仿宋" w:eastAsia="仿宋" w:hAnsi="仿宋"/>
                <w:sz w:val="24"/>
                <w:szCs w:val="24"/>
              </w:rPr>
            </w:pPr>
            <w:r>
              <w:rPr>
                <w:rFonts w:ascii="仿宋" w:eastAsia="仿宋" w:hAnsi="仿宋" w:hint="eastAsia"/>
                <w:sz w:val="24"/>
                <w:szCs w:val="24"/>
              </w:rPr>
              <w:t>（7）实验室使用加热设备数量≥6台；</w:t>
            </w:r>
          </w:p>
          <w:p w14:paraId="093DD0A1" w14:textId="77777777" w:rsidR="007D23DB" w:rsidRDefault="007D23DB" w:rsidP="00E93C36">
            <w:r>
              <w:rPr>
                <w:rFonts w:ascii="仿宋" w:eastAsia="仿宋" w:hAnsi="仿宋" w:hint="eastAsia"/>
                <w:sz w:val="24"/>
                <w:szCs w:val="24"/>
              </w:rPr>
              <w:t>（8）实验室每月危险废物产生量≥100L或Kg</w:t>
            </w:r>
          </w:p>
        </w:tc>
      </w:tr>
      <w:tr w:rsidR="007D23DB" w14:paraId="59365E46" w14:textId="77777777" w:rsidTr="00E93C36">
        <w:tc>
          <w:tcPr>
            <w:tcW w:w="1668" w:type="dxa"/>
            <w:vAlign w:val="center"/>
          </w:tcPr>
          <w:p w14:paraId="04FC7563" w14:textId="77777777" w:rsidR="007D23DB" w:rsidRDefault="007D23DB" w:rsidP="00E93C36">
            <w:pPr>
              <w:widowControl/>
              <w:spacing w:afterLines="50" w:after="156" w:line="420" w:lineRule="atLeast"/>
              <w:jc w:val="center"/>
              <w:rPr>
                <w:rFonts w:ascii="仿宋" w:eastAsia="仿宋" w:hAnsi="仿宋"/>
                <w:color w:val="000000"/>
                <w:kern w:val="0"/>
                <w:sz w:val="24"/>
                <w:szCs w:val="24"/>
              </w:rPr>
            </w:pPr>
            <w:r>
              <w:rPr>
                <w:rFonts w:ascii="仿宋" w:eastAsia="仿宋" w:hAnsi="仿宋" w:hint="eastAsia"/>
                <w:color w:val="000000"/>
                <w:kern w:val="0"/>
                <w:sz w:val="24"/>
                <w:szCs w:val="24"/>
              </w:rPr>
              <w:t>10分</w:t>
            </w:r>
          </w:p>
        </w:tc>
        <w:tc>
          <w:tcPr>
            <w:tcW w:w="7336" w:type="dxa"/>
          </w:tcPr>
          <w:p w14:paraId="64300558" w14:textId="77777777" w:rsidR="007D23DB" w:rsidRDefault="007D23DB" w:rsidP="00E93C36">
            <w:pPr>
              <w:rPr>
                <w:rFonts w:ascii="仿宋" w:eastAsia="仿宋" w:hAnsi="仿宋"/>
                <w:sz w:val="24"/>
                <w:szCs w:val="24"/>
              </w:rPr>
            </w:pPr>
            <w:r>
              <w:rPr>
                <w:rFonts w:ascii="仿宋" w:eastAsia="仿宋" w:hAnsi="仿宋" w:hint="eastAsia"/>
                <w:sz w:val="24"/>
                <w:szCs w:val="24"/>
              </w:rPr>
              <w:t>（1）使用超过人体安全电压（36V）的实验；</w:t>
            </w:r>
          </w:p>
          <w:p w14:paraId="2149EB85" w14:textId="77777777" w:rsidR="007D23DB" w:rsidRDefault="007D23DB" w:rsidP="00E93C36">
            <w:pPr>
              <w:rPr>
                <w:rFonts w:ascii="仿宋" w:eastAsia="仿宋" w:hAnsi="仿宋"/>
                <w:sz w:val="24"/>
                <w:szCs w:val="24"/>
              </w:rPr>
            </w:pPr>
            <w:r>
              <w:rPr>
                <w:rFonts w:ascii="仿宋" w:eastAsia="仿宋" w:hAnsi="仿宋" w:hint="eastAsia"/>
                <w:sz w:val="24"/>
                <w:szCs w:val="24"/>
              </w:rPr>
              <w:t>（2）涉及合成放热实验；</w:t>
            </w:r>
          </w:p>
          <w:p w14:paraId="2BDD0C08" w14:textId="77777777" w:rsidR="007D23DB" w:rsidRDefault="007D23DB" w:rsidP="00E93C36">
            <w:pPr>
              <w:rPr>
                <w:rFonts w:ascii="仿宋" w:eastAsia="仿宋" w:hAnsi="仿宋"/>
                <w:sz w:val="24"/>
                <w:szCs w:val="24"/>
              </w:rPr>
            </w:pPr>
            <w:r>
              <w:rPr>
                <w:rFonts w:ascii="仿宋" w:eastAsia="仿宋" w:hAnsi="仿宋" w:hint="eastAsia"/>
                <w:sz w:val="24"/>
                <w:szCs w:val="24"/>
              </w:rPr>
              <w:t>（3）涉及压力实验；</w:t>
            </w:r>
          </w:p>
          <w:p w14:paraId="5A236A05" w14:textId="77777777" w:rsidR="007D23DB" w:rsidRDefault="007D23DB" w:rsidP="00E93C36">
            <w:pPr>
              <w:rPr>
                <w:rFonts w:ascii="仿宋" w:eastAsia="仿宋" w:hAnsi="仿宋"/>
                <w:sz w:val="24"/>
                <w:szCs w:val="24"/>
              </w:rPr>
            </w:pPr>
            <w:r>
              <w:rPr>
                <w:rFonts w:ascii="仿宋" w:eastAsia="仿宋" w:hAnsi="仿宋" w:hint="eastAsia"/>
                <w:sz w:val="24"/>
                <w:szCs w:val="24"/>
              </w:rPr>
              <w:t>（4）产生易燃气体的实验；</w:t>
            </w:r>
          </w:p>
          <w:p w14:paraId="1BA716DD" w14:textId="77777777" w:rsidR="007D23DB" w:rsidRDefault="007D23DB" w:rsidP="00E93C36">
            <w:pPr>
              <w:rPr>
                <w:rFonts w:ascii="仿宋" w:eastAsia="仿宋" w:hAnsi="仿宋"/>
                <w:sz w:val="24"/>
                <w:szCs w:val="24"/>
              </w:rPr>
            </w:pPr>
            <w:r>
              <w:rPr>
                <w:rFonts w:ascii="仿宋" w:eastAsia="仿宋" w:hAnsi="仿宋" w:hint="eastAsia"/>
                <w:sz w:val="24"/>
                <w:szCs w:val="24"/>
              </w:rPr>
              <w:t>（5）涉及持续加热实验；</w:t>
            </w:r>
          </w:p>
          <w:p w14:paraId="7424D5FA" w14:textId="77777777" w:rsidR="007D23DB" w:rsidRDefault="007D23DB" w:rsidP="00E93C36">
            <w:pPr>
              <w:rPr>
                <w:rFonts w:ascii="仿宋" w:eastAsia="仿宋" w:hAnsi="仿宋"/>
                <w:sz w:val="24"/>
                <w:szCs w:val="24"/>
              </w:rPr>
            </w:pPr>
            <w:r>
              <w:rPr>
                <w:rFonts w:ascii="仿宋" w:eastAsia="仿宋" w:hAnsi="仿宋" w:hint="eastAsia"/>
                <w:sz w:val="24"/>
                <w:szCs w:val="24"/>
              </w:rPr>
              <w:t>（6）使用一般实验室自制设备；</w:t>
            </w:r>
          </w:p>
          <w:p w14:paraId="4431D2C7" w14:textId="77777777" w:rsidR="007D23DB" w:rsidRDefault="007D23DB" w:rsidP="00E93C36">
            <w:pPr>
              <w:rPr>
                <w:rFonts w:ascii="仿宋" w:eastAsia="仿宋" w:hAnsi="仿宋"/>
                <w:sz w:val="24"/>
                <w:szCs w:val="24"/>
              </w:rPr>
            </w:pPr>
            <w:r>
              <w:rPr>
                <w:rFonts w:ascii="仿宋" w:eastAsia="仿宋" w:hAnsi="仿宋" w:hint="eastAsia"/>
                <w:sz w:val="24"/>
                <w:szCs w:val="24"/>
              </w:rPr>
              <w:t>（7）存储易燃易爆化学品＜5Kg或5L；</w:t>
            </w:r>
          </w:p>
          <w:p w14:paraId="466FF8FB" w14:textId="77777777" w:rsidR="007D23DB" w:rsidRDefault="007D23DB" w:rsidP="00E93C36">
            <w:pPr>
              <w:rPr>
                <w:rFonts w:ascii="仿宋" w:eastAsia="仿宋" w:hAnsi="仿宋"/>
                <w:sz w:val="24"/>
                <w:szCs w:val="24"/>
              </w:rPr>
            </w:pPr>
            <w:r>
              <w:rPr>
                <w:rFonts w:ascii="仿宋" w:eastAsia="仿宋" w:hAnsi="仿宋" w:hint="eastAsia"/>
                <w:sz w:val="24"/>
                <w:szCs w:val="24"/>
              </w:rPr>
              <w:t>（8）实验室存储一般危化品总量＜50Kg或50L；</w:t>
            </w:r>
          </w:p>
          <w:p w14:paraId="50AF831C" w14:textId="77777777" w:rsidR="007D23DB" w:rsidRDefault="007D23DB" w:rsidP="00E93C36">
            <w:pPr>
              <w:rPr>
                <w:rFonts w:ascii="仿宋" w:eastAsia="仿宋" w:hAnsi="仿宋"/>
                <w:sz w:val="24"/>
                <w:szCs w:val="24"/>
              </w:rPr>
            </w:pPr>
            <w:r>
              <w:rPr>
                <w:rFonts w:ascii="仿宋" w:eastAsia="仿宋" w:hAnsi="仿宋" w:hint="eastAsia"/>
                <w:sz w:val="24"/>
                <w:szCs w:val="24"/>
              </w:rPr>
              <w:t>（9）存储有毒、易燃气体1瓶；</w:t>
            </w:r>
          </w:p>
          <w:p w14:paraId="78459F69" w14:textId="77777777" w:rsidR="007D23DB" w:rsidRDefault="007D23DB" w:rsidP="00E93C36">
            <w:pPr>
              <w:rPr>
                <w:rFonts w:ascii="仿宋" w:eastAsia="仿宋" w:hAnsi="仿宋"/>
                <w:sz w:val="24"/>
                <w:szCs w:val="24"/>
              </w:rPr>
            </w:pPr>
            <w:r>
              <w:rPr>
                <w:rFonts w:ascii="仿宋" w:eastAsia="仿宋" w:hAnsi="仿宋" w:hint="eastAsia"/>
                <w:sz w:val="24"/>
                <w:szCs w:val="24"/>
              </w:rPr>
              <w:t>（10）存储或使用有活性的病原微生物，对人或其他动物感染性较弱，或感染后易治愈；</w:t>
            </w:r>
          </w:p>
          <w:p w14:paraId="220181F9" w14:textId="77777777" w:rsidR="007D23DB" w:rsidRDefault="007D23DB" w:rsidP="00E93C36">
            <w:pPr>
              <w:rPr>
                <w:rFonts w:ascii="仿宋" w:eastAsia="仿宋" w:hAnsi="仿宋"/>
                <w:sz w:val="24"/>
                <w:szCs w:val="24"/>
              </w:rPr>
            </w:pPr>
            <w:r>
              <w:rPr>
                <w:rFonts w:ascii="仿宋" w:eastAsia="仿宋" w:hAnsi="仿宋" w:hint="eastAsia"/>
                <w:sz w:val="24"/>
                <w:szCs w:val="24"/>
              </w:rPr>
              <w:t>（11）使用简单压力容器1-2台；</w:t>
            </w:r>
          </w:p>
          <w:p w14:paraId="2EE3E6A1" w14:textId="77777777" w:rsidR="007D23DB" w:rsidRDefault="007D23DB" w:rsidP="00E93C36">
            <w:pPr>
              <w:rPr>
                <w:rFonts w:ascii="仿宋" w:eastAsia="仿宋" w:hAnsi="仿宋"/>
                <w:sz w:val="24"/>
                <w:szCs w:val="24"/>
              </w:rPr>
            </w:pPr>
            <w:r>
              <w:rPr>
                <w:rFonts w:ascii="仿宋" w:eastAsia="仿宋" w:hAnsi="仿宋" w:hint="eastAsia"/>
                <w:sz w:val="24"/>
                <w:szCs w:val="24"/>
              </w:rPr>
              <w:t>（12）使用Ⅲ类射线设备1台；</w:t>
            </w:r>
          </w:p>
          <w:p w14:paraId="781378AA" w14:textId="77777777" w:rsidR="007D23DB" w:rsidRDefault="007D23DB" w:rsidP="00E93C36">
            <w:pPr>
              <w:rPr>
                <w:rFonts w:ascii="仿宋" w:eastAsia="仿宋" w:hAnsi="仿宋"/>
                <w:sz w:val="24"/>
                <w:szCs w:val="24"/>
              </w:rPr>
            </w:pPr>
            <w:r>
              <w:rPr>
                <w:rFonts w:ascii="仿宋" w:eastAsia="仿宋" w:hAnsi="仿宋" w:hint="eastAsia"/>
                <w:sz w:val="24"/>
                <w:szCs w:val="24"/>
              </w:rPr>
              <w:t>（13）使用危险机加工装置1-2台；</w:t>
            </w:r>
          </w:p>
          <w:p w14:paraId="1E090B38" w14:textId="77777777" w:rsidR="007D23DB" w:rsidRDefault="007D23DB" w:rsidP="00E93C36">
            <w:pPr>
              <w:rPr>
                <w:rFonts w:ascii="仿宋" w:eastAsia="仿宋" w:hAnsi="仿宋"/>
                <w:sz w:val="24"/>
                <w:szCs w:val="24"/>
              </w:rPr>
            </w:pPr>
            <w:r>
              <w:rPr>
                <w:rFonts w:ascii="仿宋" w:eastAsia="仿宋" w:hAnsi="仿宋" w:hint="eastAsia"/>
                <w:sz w:val="24"/>
                <w:szCs w:val="24"/>
              </w:rPr>
              <w:t>（14）使用一般机加工装置的数量≥5台；</w:t>
            </w:r>
          </w:p>
          <w:p w14:paraId="5C0027C0" w14:textId="77777777" w:rsidR="007D23DB" w:rsidRDefault="007D23DB" w:rsidP="00E93C36">
            <w:pPr>
              <w:rPr>
                <w:rFonts w:ascii="仿宋" w:eastAsia="仿宋" w:hAnsi="仿宋"/>
                <w:sz w:val="24"/>
                <w:szCs w:val="24"/>
              </w:rPr>
            </w:pPr>
            <w:r>
              <w:rPr>
                <w:rFonts w:ascii="仿宋" w:eastAsia="仿宋" w:hAnsi="仿宋" w:hint="eastAsia"/>
                <w:sz w:val="24"/>
                <w:szCs w:val="24"/>
              </w:rPr>
              <w:t>（15）实验室一般用电设备负载≥80%设计负载；</w:t>
            </w:r>
          </w:p>
          <w:p w14:paraId="0D01EABD" w14:textId="77777777" w:rsidR="007D23DB" w:rsidRDefault="007D23DB" w:rsidP="00E93C36">
            <w:pPr>
              <w:rPr>
                <w:rFonts w:ascii="仿宋" w:eastAsia="仿宋" w:hAnsi="仿宋"/>
                <w:sz w:val="24"/>
                <w:szCs w:val="24"/>
              </w:rPr>
            </w:pPr>
            <w:r>
              <w:rPr>
                <w:rFonts w:ascii="仿宋" w:eastAsia="仿宋" w:hAnsi="仿宋" w:hint="eastAsia"/>
                <w:sz w:val="24"/>
                <w:szCs w:val="24"/>
              </w:rPr>
              <w:t>（16）使用2、2M、1、1M类激光设备的数量≥3台；</w:t>
            </w:r>
          </w:p>
          <w:p w14:paraId="1D96FD0D" w14:textId="77777777" w:rsidR="007D23DB" w:rsidRDefault="007D23DB" w:rsidP="00E93C36">
            <w:pPr>
              <w:rPr>
                <w:rFonts w:ascii="仿宋" w:eastAsia="仿宋" w:hAnsi="仿宋"/>
                <w:sz w:val="24"/>
                <w:szCs w:val="24"/>
              </w:rPr>
            </w:pPr>
            <w:r>
              <w:rPr>
                <w:rFonts w:ascii="仿宋" w:eastAsia="仿宋" w:hAnsi="仿宋" w:hint="eastAsia"/>
                <w:sz w:val="24"/>
                <w:szCs w:val="24"/>
              </w:rPr>
              <w:t>（17）实验室每月危险废物产生量为20-100L或Kg；</w:t>
            </w:r>
          </w:p>
          <w:p w14:paraId="44768B87" w14:textId="77777777" w:rsidR="007D23DB" w:rsidRDefault="007D23DB" w:rsidP="00E93C36">
            <w:pPr>
              <w:rPr>
                <w:rFonts w:ascii="仿宋" w:eastAsia="仿宋" w:hAnsi="仿宋"/>
                <w:sz w:val="24"/>
                <w:szCs w:val="24"/>
              </w:rPr>
            </w:pPr>
            <w:r>
              <w:rPr>
                <w:rFonts w:ascii="仿宋" w:eastAsia="仿宋" w:hAnsi="仿宋" w:hint="eastAsia"/>
                <w:sz w:val="24"/>
                <w:szCs w:val="24"/>
              </w:rPr>
              <w:t>（18）实验室使用加热设备数量3-5台；</w:t>
            </w:r>
          </w:p>
          <w:p w14:paraId="12D38F8A" w14:textId="77777777" w:rsidR="007D23DB" w:rsidRDefault="007D23DB" w:rsidP="00E93C36">
            <w:pPr>
              <w:rPr>
                <w:rFonts w:ascii="仿宋" w:eastAsia="仿宋" w:hAnsi="仿宋"/>
                <w:sz w:val="24"/>
                <w:szCs w:val="24"/>
              </w:rPr>
            </w:pPr>
            <w:r>
              <w:rPr>
                <w:rFonts w:ascii="仿宋" w:eastAsia="仿宋" w:hAnsi="仿宋" w:hint="eastAsia"/>
                <w:sz w:val="24"/>
                <w:szCs w:val="24"/>
              </w:rPr>
              <w:t>（19）实验室使用每1台明火设备</w:t>
            </w:r>
          </w:p>
        </w:tc>
      </w:tr>
      <w:tr w:rsidR="007D23DB" w14:paraId="41E521F5" w14:textId="77777777" w:rsidTr="00E93C36">
        <w:tc>
          <w:tcPr>
            <w:tcW w:w="1668" w:type="dxa"/>
            <w:vAlign w:val="center"/>
          </w:tcPr>
          <w:p w14:paraId="15CB85AA" w14:textId="77777777" w:rsidR="007D23DB" w:rsidRDefault="007D23DB" w:rsidP="00E93C36">
            <w:pPr>
              <w:widowControl/>
              <w:spacing w:afterLines="50" w:after="156" w:line="420" w:lineRule="atLeast"/>
              <w:jc w:val="center"/>
              <w:rPr>
                <w:rFonts w:ascii="仿宋" w:eastAsia="仿宋" w:hAnsi="仿宋"/>
                <w:color w:val="000000"/>
                <w:kern w:val="0"/>
                <w:sz w:val="24"/>
                <w:szCs w:val="24"/>
              </w:rPr>
            </w:pPr>
            <w:r>
              <w:rPr>
                <w:rFonts w:ascii="仿宋" w:eastAsia="仿宋" w:hAnsi="仿宋" w:hint="eastAsia"/>
                <w:color w:val="000000"/>
                <w:kern w:val="0"/>
                <w:sz w:val="24"/>
                <w:szCs w:val="24"/>
              </w:rPr>
              <w:t>5分</w:t>
            </w:r>
          </w:p>
        </w:tc>
        <w:tc>
          <w:tcPr>
            <w:tcW w:w="7336" w:type="dxa"/>
          </w:tcPr>
          <w:p w14:paraId="3BD38341" w14:textId="77777777" w:rsidR="007D23DB" w:rsidRDefault="007D23DB" w:rsidP="00E93C36">
            <w:pPr>
              <w:rPr>
                <w:rFonts w:ascii="仿宋" w:eastAsia="仿宋" w:hAnsi="仿宋"/>
                <w:sz w:val="24"/>
                <w:szCs w:val="24"/>
              </w:rPr>
            </w:pPr>
            <w:r>
              <w:rPr>
                <w:rFonts w:ascii="仿宋" w:eastAsia="仿宋" w:hAnsi="仿宋" w:hint="eastAsia"/>
                <w:sz w:val="24"/>
                <w:szCs w:val="24"/>
              </w:rPr>
              <w:t>（1）存储普通气体1-4瓶；</w:t>
            </w:r>
          </w:p>
          <w:p w14:paraId="3C5F2CCE" w14:textId="77777777" w:rsidR="007D23DB" w:rsidRDefault="007D23DB" w:rsidP="00E93C36">
            <w:pPr>
              <w:rPr>
                <w:rFonts w:ascii="仿宋" w:eastAsia="仿宋" w:hAnsi="仿宋"/>
                <w:sz w:val="24"/>
                <w:szCs w:val="24"/>
              </w:rPr>
            </w:pPr>
            <w:r>
              <w:rPr>
                <w:rFonts w:ascii="仿宋" w:eastAsia="仿宋" w:hAnsi="仿宋" w:hint="eastAsia"/>
                <w:sz w:val="24"/>
                <w:szCs w:val="24"/>
              </w:rPr>
              <w:t>（2）使用一般机加工装置1-4台；</w:t>
            </w:r>
          </w:p>
          <w:p w14:paraId="2A46ACA9" w14:textId="77777777" w:rsidR="007D23DB" w:rsidRDefault="007D23DB" w:rsidP="00E93C36">
            <w:pPr>
              <w:rPr>
                <w:rFonts w:ascii="仿宋" w:eastAsia="仿宋" w:hAnsi="仿宋"/>
                <w:sz w:val="24"/>
                <w:szCs w:val="24"/>
              </w:rPr>
            </w:pPr>
            <w:r>
              <w:rPr>
                <w:rFonts w:ascii="仿宋" w:eastAsia="仿宋" w:hAnsi="仿宋" w:hint="eastAsia"/>
                <w:sz w:val="24"/>
                <w:szCs w:val="24"/>
              </w:rPr>
              <w:t>（3）使用2、2M、1、1M类激光设备1-2台；</w:t>
            </w:r>
          </w:p>
          <w:p w14:paraId="745A905B" w14:textId="77777777" w:rsidR="007D23DB" w:rsidRDefault="007D23DB" w:rsidP="00E93C36">
            <w:pPr>
              <w:rPr>
                <w:rFonts w:ascii="仿宋" w:eastAsia="仿宋" w:hAnsi="仿宋"/>
                <w:sz w:val="24"/>
                <w:szCs w:val="24"/>
              </w:rPr>
            </w:pPr>
            <w:r>
              <w:rPr>
                <w:rFonts w:ascii="仿宋" w:eastAsia="仿宋" w:hAnsi="仿宋" w:hint="eastAsia"/>
                <w:sz w:val="24"/>
                <w:szCs w:val="24"/>
              </w:rPr>
              <w:t>（4）实验室每月危险废物产生量＜20L或Kg；</w:t>
            </w:r>
          </w:p>
          <w:p w14:paraId="5160DF67" w14:textId="77777777" w:rsidR="007D23DB" w:rsidRDefault="007D23DB" w:rsidP="00E93C36">
            <w:pPr>
              <w:rPr>
                <w:rFonts w:ascii="仿宋" w:eastAsia="仿宋" w:hAnsi="仿宋"/>
                <w:sz w:val="24"/>
                <w:szCs w:val="24"/>
              </w:rPr>
            </w:pPr>
            <w:r>
              <w:rPr>
                <w:rFonts w:ascii="仿宋" w:eastAsia="仿宋" w:hAnsi="仿宋" w:hint="eastAsia"/>
                <w:sz w:val="24"/>
                <w:szCs w:val="24"/>
              </w:rPr>
              <w:t>（5）实验室使用加热设备数量1-2台；</w:t>
            </w:r>
          </w:p>
          <w:p w14:paraId="0C676570" w14:textId="77777777" w:rsidR="007D23DB" w:rsidRDefault="007D23DB" w:rsidP="00E93C36">
            <w:pPr>
              <w:rPr>
                <w:rFonts w:ascii="仿宋" w:eastAsia="仿宋" w:hAnsi="仿宋"/>
                <w:sz w:val="24"/>
                <w:szCs w:val="24"/>
              </w:rPr>
            </w:pPr>
            <w:r>
              <w:rPr>
                <w:rFonts w:ascii="仿宋" w:eastAsia="仿宋" w:hAnsi="仿宋" w:hint="eastAsia"/>
                <w:sz w:val="24"/>
                <w:szCs w:val="24"/>
              </w:rPr>
              <w:t>（6）存放危险化学品的防爆冰箱或经防爆改造冰箱数量每1台；</w:t>
            </w:r>
          </w:p>
          <w:p w14:paraId="75AB2631" w14:textId="77777777" w:rsidR="007D23DB" w:rsidRDefault="007D23DB" w:rsidP="00E93C36">
            <w:pPr>
              <w:rPr>
                <w:rFonts w:ascii="仿宋" w:eastAsia="仿宋" w:hAnsi="仿宋"/>
                <w:sz w:val="24"/>
                <w:szCs w:val="24"/>
              </w:rPr>
            </w:pPr>
            <w:r>
              <w:rPr>
                <w:rFonts w:ascii="仿宋" w:eastAsia="仿宋" w:hAnsi="仿宋" w:hint="eastAsia"/>
                <w:sz w:val="24"/>
                <w:szCs w:val="24"/>
              </w:rPr>
              <w:t>（7）实验室使用每1台快捷电热设备</w:t>
            </w:r>
          </w:p>
        </w:tc>
      </w:tr>
    </w:tbl>
    <w:p w14:paraId="0E548D19" w14:textId="77777777" w:rsidR="007D23DB" w:rsidRDefault="007D23DB" w:rsidP="007D23DB">
      <w:pPr>
        <w:widowControl/>
        <w:spacing w:afterLines="50" w:after="156" w:line="420" w:lineRule="atLeast"/>
        <w:jc w:val="left"/>
        <w:rPr>
          <w:rFonts w:ascii="仿宋" w:eastAsia="仿宋" w:hAnsi="仿宋"/>
          <w:color w:val="000000"/>
          <w:kern w:val="0"/>
          <w:sz w:val="24"/>
          <w:szCs w:val="24"/>
        </w:rPr>
      </w:pPr>
      <w:r>
        <w:rPr>
          <w:rFonts w:ascii="仿宋" w:eastAsia="仿宋" w:hAnsi="仿宋"/>
          <w:color w:val="000000"/>
          <w:kern w:val="0"/>
          <w:sz w:val="24"/>
          <w:szCs w:val="24"/>
        </w:rPr>
        <w:t>注</w:t>
      </w:r>
      <w:r>
        <w:rPr>
          <w:rFonts w:ascii="仿宋" w:eastAsia="仿宋" w:hAnsi="仿宋" w:hint="eastAsia"/>
          <w:color w:val="000000"/>
          <w:kern w:val="0"/>
          <w:sz w:val="24"/>
          <w:szCs w:val="24"/>
        </w:rPr>
        <w:t>：</w:t>
      </w:r>
    </w:p>
    <w:p w14:paraId="5CB5AA6F" w14:textId="77777777" w:rsidR="007D23DB" w:rsidRDefault="007D23DB" w:rsidP="007D23DB">
      <w:pPr>
        <w:widowControl/>
        <w:spacing w:afterLines="50" w:after="156" w:line="420" w:lineRule="atLeast"/>
        <w:ind w:firstLineChars="200" w:firstLine="480"/>
        <w:jc w:val="left"/>
        <w:rPr>
          <w:rFonts w:ascii="仿宋" w:eastAsia="仿宋" w:hAnsi="仿宋"/>
          <w:color w:val="000000"/>
          <w:kern w:val="0"/>
          <w:sz w:val="24"/>
          <w:szCs w:val="24"/>
        </w:rPr>
      </w:pPr>
      <w:r>
        <w:rPr>
          <w:rFonts w:ascii="仿宋" w:eastAsia="仿宋" w:hAnsi="仿宋" w:hint="eastAsia"/>
          <w:color w:val="000000"/>
          <w:kern w:val="0"/>
          <w:sz w:val="24"/>
          <w:szCs w:val="24"/>
        </w:rPr>
        <w:lastRenderedPageBreak/>
        <w:t>1.表中所称实验室房间均以面积为50平方米计，其他面积可按比例调整评价内容；</w:t>
      </w:r>
    </w:p>
    <w:p w14:paraId="40584090" w14:textId="77777777" w:rsidR="007D23DB" w:rsidRDefault="007D23DB" w:rsidP="007D23DB">
      <w:pPr>
        <w:widowControl/>
        <w:spacing w:afterLines="50" w:after="156" w:line="420" w:lineRule="atLeast"/>
        <w:ind w:firstLine="480"/>
        <w:jc w:val="left"/>
        <w:rPr>
          <w:rFonts w:ascii="仿宋" w:eastAsia="仿宋" w:hAnsi="仿宋"/>
          <w:color w:val="000000"/>
          <w:kern w:val="0"/>
          <w:sz w:val="24"/>
          <w:szCs w:val="24"/>
        </w:rPr>
      </w:pPr>
      <w:r>
        <w:rPr>
          <w:rFonts w:ascii="仿宋" w:eastAsia="仿宋" w:hAnsi="仿宋" w:hint="eastAsia"/>
          <w:color w:val="000000"/>
          <w:kern w:val="0"/>
          <w:sz w:val="24"/>
          <w:szCs w:val="24"/>
        </w:rPr>
        <w:t>2.表中符合任1中情况计相应分数，符合多种情况，分数累加计算，最高100分；</w:t>
      </w:r>
    </w:p>
    <w:p w14:paraId="14B19ECB" w14:textId="77777777" w:rsidR="00FB08EB" w:rsidRDefault="007D23DB" w:rsidP="00BD0CC9">
      <w:pPr>
        <w:ind w:firstLineChars="200" w:firstLine="480"/>
      </w:pPr>
      <w:r>
        <w:rPr>
          <w:rFonts w:ascii="仿宋" w:eastAsia="仿宋" w:hAnsi="仿宋" w:hint="eastAsia"/>
          <w:color w:val="000000"/>
          <w:kern w:val="0"/>
          <w:sz w:val="24"/>
          <w:szCs w:val="24"/>
        </w:rPr>
        <w:t>3.实验室自制设备，是指由使用人自行或委托其他单位进行设计、制造、安装的，并以其为载体进行实验活动的非标设备；对标准设备进行改造也参照自制设备进行管理。</w:t>
      </w:r>
    </w:p>
    <w:sectPr w:rsidR="00FB08EB">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刘广" w:date="2024-04-28T15:43:00Z" w:initials="A">
    <w:p w14:paraId="269F48E9" w14:textId="77777777" w:rsidR="00E20377" w:rsidRDefault="00E20377">
      <w:pPr>
        <w:pStyle w:val="a8"/>
      </w:pPr>
      <w:r>
        <w:rPr>
          <w:rStyle w:val="a7"/>
        </w:rPr>
        <w:annotationRef/>
      </w:r>
      <w:r>
        <w:rPr>
          <w:rFonts w:hint="eastAsia"/>
        </w:rPr>
        <w:t>接受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9F48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8DE01" w14:textId="77777777" w:rsidR="00A1212D" w:rsidRDefault="00A1212D" w:rsidP="00267B44">
      <w:r>
        <w:separator/>
      </w:r>
    </w:p>
  </w:endnote>
  <w:endnote w:type="continuationSeparator" w:id="0">
    <w:p w14:paraId="759F80B1" w14:textId="77777777" w:rsidR="00A1212D" w:rsidRDefault="00A1212D" w:rsidP="0026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等线"/>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460422"/>
      <w:docPartObj>
        <w:docPartGallery w:val="Page Numbers (Bottom of Page)"/>
        <w:docPartUnique/>
      </w:docPartObj>
    </w:sdtPr>
    <w:sdtEndPr/>
    <w:sdtContent>
      <w:p w14:paraId="2A2AD30F" w14:textId="6B5EE100" w:rsidR="00267B44" w:rsidRDefault="00267B44">
        <w:pPr>
          <w:pStyle w:val="a5"/>
          <w:jc w:val="center"/>
        </w:pPr>
        <w:r>
          <w:fldChar w:fldCharType="begin"/>
        </w:r>
        <w:r>
          <w:instrText>PAGE   \* MERGEFORMAT</w:instrText>
        </w:r>
        <w:r>
          <w:fldChar w:fldCharType="separate"/>
        </w:r>
        <w:r w:rsidR="005B564D" w:rsidRPr="005B564D">
          <w:rPr>
            <w:noProof/>
            <w:lang w:val="zh-CN"/>
          </w:rPr>
          <w:t>14</w:t>
        </w:r>
        <w:r>
          <w:fldChar w:fldCharType="end"/>
        </w:r>
      </w:p>
    </w:sdtContent>
  </w:sdt>
  <w:p w14:paraId="47EFC0BD" w14:textId="77777777" w:rsidR="00267B44" w:rsidRDefault="00267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D7E28" w14:textId="77777777" w:rsidR="00A1212D" w:rsidRDefault="00A1212D" w:rsidP="00267B44">
      <w:r>
        <w:separator/>
      </w:r>
    </w:p>
  </w:footnote>
  <w:footnote w:type="continuationSeparator" w:id="0">
    <w:p w14:paraId="63976596" w14:textId="77777777" w:rsidR="00A1212D" w:rsidRDefault="00A1212D" w:rsidP="00267B4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广">
    <w15:presenceInfo w15:providerId="Windows Live" w15:userId="641eff821fcefb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DB"/>
    <w:rsid w:val="00000D1E"/>
    <w:rsid w:val="0000212B"/>
    <w:rsid w:val="00010613"/>
    <w:rsid w:val="00010C6F"/>
    <w:rsid w:val="000139B3"/>
    <w:rsid w:val="000140FC"/>
    <w:rsid w:val="00014A5D"/>
    <w:rsid w:val="00016A40"/>
    <w:rsid w:val="00017A93"/>
    <w:rsid w:val="00020057"/>
    <w:rsid w:val="0002079D"/>
    <w:rsid w:val="0002145B"/>
    <w:rsid w:val="000216AC"/>
    <w:rsid w:val="00022835"/>
    <w:rsid w:val="00022C8F"/>
    <w:rsid w:val="00024116"/>
    <w:rsid w:val="00024B51"/>
    <w:rsid w:val="00026082"/>
    <w:rsid w:val="0003317F"/>
    <w:rsid w:val="00036FE8"/>
    <w:rsid w:val="000426DD"/>
    <w:rsid w:val="00044154"/>
    <w:rsid w:val="000444B5"/>
    <w:rsid w:val="00044D4F"/>
    <w:rsid w:val="00045389"/>
    <w:rsid w:val="00050047"/>
    <w:rsid w:val="00050DA2"/>
    <w:rsid w:val="00052183"/>
    <w:rsid w:val="00054D00"/>
    <w:rsid w:val="00055E02"/>
    <w:rsid w:val="0005629E"/>
    <w:rsid w:val="00056BC2"/>
    <w:rsid w:val="00056BFE"/>
    <w:rsid w:val="00065B68"/>
    <w:rsid w:val="00065DD9"/>
    <w:rsid w:val="00066835"/>
    <w:rsid w:val="0007146F"/>
    <w:rsid w:val="00072452"/>
    <w:rsid w:val="000733C1"/>
    <w:rsid w:val="00073C1B"/>
    <w:rsid w:val="000744B4"/>
    <w:rsid w:val="00074F1F"/>
    <w:rsid w:val="00074F8B"/>
    <w:rsid w:val="00076FF6"/>
    <w:rsid w:val="0008159A"/>
    <w:rsid w:val="00081970"/>
    <w:rsid w:val="00084D85"/>
    <w:rsid w:val="00085A86"/>
    <w:rsid w:val="00085D12"/>
    <w:rsid w:val="00086308"/>
    <w:rsid w:val="00092B99"/>
    <w:rsid w:val="0009373E"/>
    <w:rsid w:val="00094C48"/>
    <w:rsid w:val="0009701E"/>
    <w:rsid w:val="000A09D3"/>
    <w:rsid w:val="000A3767"/>
    <w:rsid w:val="000A755C"/>
    <w:rsid w:val="000B2A7B"/>
    <w:rsid w:val="000B42ED"/>
    <w:rsid w:val="000B4DF0"/>
    <w:rsid w:val="000B782A"/>
    <w:rsid w:val="000B7D69"/>
    <w:rsid w:val="000C0930"/>
    <w:rsid w:val="000C29A0"/>
    <w:rsid w:val="000C2F94"/>
    <w:rsid w:val="000C4804"/>
    <w:rsid w:val="000C5A01"/>
    <w:rsid w:val="000D0763"/>
    <w:rsid w:val="000D1803"/>
    <w:rsid w:val="000D4652"/>
    <w:rsid w:val="000D52CD"/>
    <w:rsid w:val="000D61B3"/>
    <w:rsid w:val="000D7764"/>
    <w:rsid w:val="000D7950"/>
    <w:rsid w:val="000E0490"/>
    <w:rsid w:val="000E39B1"/>
    <w:rsid w:val="000E652C"/>
    <w:rsid w:val="000F2C70"/>
    <w:rsid w:val="000F42D8"/>
    <w:rsid w:val="000F57B9"/>
    <w:rsid w:val="000F76EE"/>
    <w:rsid w:val="000F7D05"/>
    <w:rsid w:val="00100284"/>
    <w:rsid w:val="00102000"/>
    <w:rsid w:val="001044E1"/>
    <w:rsid w:val="00107F13"/>
    <w:rsid w:val="00107F94"/>
    <w:rsid w:val="0011112B"/>
    <w:rsid w:val="00111A6B"/>
    <w:rsid w:val="001147C4"/>
    <w:rsid w:val="00116FA0"/>
    <w:rsid w:val="0011781B"/>
    <w:rsid w:val="00121547"/>
    <w:rsid w:val="00121F70"/>
    <w:rsid w:val="001240DD"/>
    <w:rsid w:val="00125329"/>
    <w:rsid w:val="00130F62"/>
    <w:rsid w:val="00132324"/>
    <w:rsid w:val="001323A9"/>
    <w:rsid w:val="001348C0"/>
    <w:rsid w:val="00134A53"/>
    <w:rsid w:val="00134F15"/>
    <w:rsid w:val="00140360"/>
    <w:rsid w:val="0014218C"/>
    <w:rsid w:val="0014283B"/>
    <w:rsid w:val="00144DBC"/>
    <w:rsid w:val="00146540"/>
    <w:rsid w:val="00150247"/>
    <w:rsid w:val="00150A38"/>
    <w:rsid w:val="0015248B"/>
    <w:rsid w:val="0015607A"/>
    <w:rsid w:val="0015713C"/>
    <w:rsid w:val="0016174D"/>
    <w:rsid w:val="00161DE3"/>
    <w:rsid w:val="001659E2"/>
    <w:rsid w:val="00166FF4"/>
    <w:rsid w:val="00170867"/>
    <w:rsid w:val="00171B1D"/>
    <w:rsid w:val="00172EE6"/>
    <w:rsid w:val="00173082"/>
    <w:rsid w:val="0017368E"/>
    <w:rsid w:val="00180B18"/>
    <w:rsid w:val="00180E04"/>
    <w:rsid w:val="0018121E"/>
    <w:rsid w:val="00181FA4"/>
    <w:rsid w:val="0018222C"/>
    <w:rsid w:val="00182290"/>
    <w:rsid w:val="00190E2F"/>
    <w:rsid w:val="00191164"/>
    <w:rsid w:val="001912C5"/>
    <w:rsid w:val="00191713"/>
    <w:rsid w:val="00191880"/>
    <w:rsid w:val="00192EFE"/>
    <w:rsid w:val="00193C4D"/>
    <w:rsid w:val="0019415B"/>
    <w:rsid w:val="00197658"/>
    <w:rsid w:val="001B2FC6"/>
    <w:rsid w:val="001B302D"/>
    <w:rsid w:val="001B31A9"/>
    <w:rsid w:val="001B41F2"/>
    <w:rsid w:val="001C1621"/>
    <w:rsid w:val="001C1C7B"/>
    <w:rsid w:val="001C3487"/>
    <w:rsid w:val="001C4EED"/>
    <w:rsid w:val="001C4F8E"/>
    <w:rsid w:val="001C6A55"/>
    <w:rsid w:val="001D02D8"/>
    <w:rsid w:val="001D11EF"/>
    <w:rsid w:val="001D2584"/>
    <w:rsid w:val="001D52A6"/>
    <w:rsid w:val="001D56D6"/>
    <w:rsid w:val="001D613A"/>
    <w:rsid w:val="001E1013"/>
    <w:rsid w:val="001E3E7D"/>
    <w:rsid w:val="001E449A"/>
    <w:rsid w:val="001E5030"/>
    <w:rsid w:val="001F073E"/>
    <w:rsid w:val="001F177A"/>
    <w:rsid w:val="001F4831"/>
    <w:rsid w:val="001F49C7"/>
    <w:rsid w:val="001F5C02"/>
    <w:rsid w:val="002000D4"/>
    <w:rsid w:val="002012AA"/>
    <w:rsid w:val="00207DD8"/>
    <w:rsid w:val="002116FD"/>
    <w:rsid w:val="00220282"/>
    <w:rsid w:val="00220F7C"/>
    <w:rsid w:val="00221DBD"/>
    <w:rsid w:val="002234D4"/>
    <w:rsid w:val="00223670"/>
    <w:rsid w:val="00224B41"/>
    <w:rsid w:val="002270BE"/>
    <w:rsid w:val="0022769F"/>
    <w:rsid w:val="0023126A"/>
    <w:rsid w:val="00234913"/>
    <w:rsid w:val="00235DAC"/>
    <w:rsid w:val="002370DC"/>
    <w:rsid w:val="002374F4"/>
    <w:rsid w:val="00240044"/>
    <w:rsid w:val="00242714"/>
    <w:rsid w:val="00242D26"/>
    <w:rsid w:val="002457B4"/>
    <w:rsid w:val="00251699"/>
    <w:rsid w:val="00251E1A"/>
    <w:rsid w:val="00253D71"/>
    <w:rsid w:val="00256B33"/>
    <w:rsid w:val="00257446"/>
    <w:rsid w:val="00257900"/>
    <w:rsid w:val="00260FF5"/>
    <w:rsid w:val="00261ED9"/>
    <w:rsid w:val="0026680A"/>
    <w:rsid w:val="0026705C"/>
    <w:rsid w:val="002677C0"/>
    <w:rsid w:val="00267882"/>
    <w:rsid w:val="00267B44"/>
    <w:rsid w:val="002702B7"/>
    <w:rsid w:val="00272CA3"/>
    <w:rsid w:val="00272DAE"/>
    <w:rsid w:val="00272E70"/>
    <w:rsid w:val="00274277"/>
    <w:rsid w:val="00275D59"/>
    <w:rsid w:val="0028071D"/>
    <w:rsid w:val="00282CA1"/>
    <w:rsid w:val="00283B28"/>
    <w:rsid w:val="00284008"/>
    <w:rsid w:val="00284FDE"/>
    <w:rsid w:val="002878B2"/>
    <w:rsid w:val="002916BE"/>
    <w:rsid w:val="002921A8"/>
    <w:rsid w:val="00293C26"/>
    <w:rsid w:val="00294DF9"/>
    <w:rsid w:val="00295C67"/>
    <w:rsid w:val="00296A6A"/>
    <w:rsid w:val="00296DA6"/>
    <w:rsid w:val="00297552"/>
    <w:rsid w:val="002A2E06"/>
    <w:rsid w:val="002A52E0"/>
    <w:rsid w:val="002A7099"/>
    <w:rsid w:val="002A7645"/>
    <w:rsid w:val="002A77F6"/>
    <w:rsid w:val="002A79AF"/>
    <w:rsid w:val="002B007B"/>
    <w:rsid w:val="002B24BC"/>
    <w:rsid w:val="002B2FAF"/>
    <w:rsid w:val="002B653F"/>
    <w:rsid w:val="002C03BA"/>
    <w:rsid w:val="002C14B2"/>
    <w:rsid w:val="002C3F49"/>
    <w:rsid w:val="002C472D"/>
    <w:rsid w:val="002C536C"/>
    <w:rsid w:val="002C5D65"/>
    <w:rsid w:val="002C612F"/>
    <w:rsid w:val="002C6135"/>
    <w:rsid w:val="002D2045"/>
    <w:rsid w:val="002D41E5"/>
    <w:rsid w:val="002D5F0A"/>
    <w:rsid w:val="002D6790"/>
    <w:rsid w:val="002D6B03"/>
    <w:rsid w:val="002E081A"/>
    <w:rsid w:val="002E2492"/>
    <w:rsid w:val="002E2F61"/>
    <w:rsid w:val="002E56D4"/>
    <w:rsid w:val="002E7096"/>
    <w:rsid w:val="002F3905"/>
    <w:rsid w:val="002F40CF"/>
    <w:rsid w:val="00300A35"/>
    <w:rsid w:val="003016B9"/>
    <w:rsid w:val="003037AB"/>
    <w:rsid w:val="0030638A"/>
    <w:rsid w:val="00310BD9"/>
    <w:rsid w:val="00311106"/>
    <w:rsid w:val="0031219F"/>
    <w:rsid w:val="003123DB"/>
    <w:rsid w:val="00312D3D"/>
    <w:rsid w:val="00314B08"/>
    <w:rsid w:val="003154E1"/>
    <w:rsid w:val="00315C0A"/>
    <w:rsid w:val="003175FC"/>
    <w:rsid w:val="00317C24"/>
    <w:rsid w:val="00320075"/>
    <w:rsid w:val="00321900"/>
    <w:rsid w:val="00322A6C"/>
    <w:rsid w:val="00322DBF"/>
    <w:rsid w:val="0032370D"/>
    <w:rsid w:val="003305AD"/>
    <w:rsid w:val="003307ED"/>
    <w:rsid w:val="0033084E"/>
    <w:rsid w:val="00334D6A"/>
    <w:rsid w:val="00334D8A"/>
    <w:rsid w:val="003359C7"/>
    <w:rsid w:val="0033629E"/>
    <w:rsid w:val="0033766C"/>
    <w:rsid w:val="00337DFB"/>
    <w:rsid w:val="003422EC"/>
    <w:rsid w:val="003424FA"/>
    <w:rsid w:val="0034451B"/>
    <w:rsid w:val="00344559"/>
    <w:rsid w:val="003462BA"/>
    <w:rsid w:val="00346CA3"/>
    <w:rsid w:val="00347035"/>
    <w:rsid w:val="003524C9"/>
    <w:rsid w:val="00352B5E"/>
    <w:rsid w:val="0035451D"/>
    <w:rsid w:val="00355F87"/>
    <w:rsid w:val="00357AE1"/>
    <w:rsid w:val="00362A1D"/>
    <w:rsid w:val="00363E13"/>
    <w:rsid w:val="00363E5E"/>
    <w:rsid w:val="0037257D"/>
    <w:rsid w:val="00372675"/>
    <w:rsid w:val="00373572"/>
    <w:rsid w:val="003738D1"/>
    <w:rsid w:val="00374EB8"/>
    <w:rsid w:val="0037629F"/>
    <w:rsid w:val="00376560"/>
    <w:rsid w:val="003773E9"/>
    <w:rsid w:val="00381CFD"/>
    <w:rsid w:val="00383094"/>
    <w:rsid w:val="00383CB0"/>
    <w:rsid w:val="00383E33"/>
    <w:rsid w:val="00384712"/>
    <w:rsid w:val="003864B3"/>
    <w:rsid w:val="003868FE"/>
    <w:rsid w:val="0038764D"/>
    <w:rsid w:val="00390B38"/>
    <w:rsid w:val="0039224E"/>
    <w:rsid w:val="00395938"/>
    <w:rsid w:val="00397AD0"/>
    <w:rsid w:val="003A19BD"/>
    <w:rsid w:val="003A4593"/>
    <w:rsid w:val="003A5816"/>
    <w:rsid w:val="003B2AFC"/>
    <w:rsid w:val="003B386B"/>
    <w:rsid w:val="003B5BBA"/>
    <w:rsid w:val="003C13FF"/>
    <w:rsid w:val="003C2E8D"/>
    <w:rsid w:val="003C3BFE"/>
    <w:rsid w:val="003C3FED"/>
    <w:rsid w:val="003C586D"/>
    <w:rsid w:val="003C6DE5"/>
    <w:rsid w:val="003D367F"/>
    <w:rsid w:val="003D675F"/>
    <w:rsid w:val="003D74BC"/>
    <w:rsid w:val="003E0DDB"/>
    <w:rsid w:val="003E1622"/>
    <w:rsid w:val="003E1777"/>
    <w:rsid w:val="003E3344"/>
    <w:rsid w:val="003E3CF7"/>
    <w:rsid w:val="003E494E"/>
    <w:rsid w:val="003E526A"/>
    <w:rsid w:val="003E6815"/>
    <w:rsid w:val="003E714F"/>
    <w:rsid w:val="003E79EC"/>
    <w:rsid w:val="003F0080"/>
    <w:rsid w:val="003F09B3"/>
    <w:rsid w:val="003F3533"/>
    <w:rsid w:val="003F5F57"/>
    <w:rsid w:val="003F6E85"/>
    <w:rsid w:val="003F7138"/>
    <w:rsid w:val="00400ED1"/>
    <w:rsid w:val="00403CB8"/>
    <w:rsid w:val="00404063"/>
    <w:rsid w:val="00404B24"/>
    <w:rsid w:val="00406C3B"/>
    <w:rsid w:val="0041024A"/>
    <w:rsid w:val="00410328"/>
    <w:rsid w:val="00411C02"/>
    <w:rsid w:val="004121F1"/>
    <w:rsid w:val="00414EFB"/>
    <w:rsid w:val="004173E8"/>
    <w:rsid w:val="00417C1E"/>
    <w:rsid w:val="004203D1"/>
    <w:rsid w:val="00425BBE"/>
    <w:rsid w:val="00430F0D"/>
    <w:rsid w:val="004314D4"/>
    <w:rsid w:val="00433207"/>
    <w:rsid w:val="00434468"/>
    <w:rsid w:val="00434663"/>
    <w:rsid w:val="00435644"/>
    <w:rsid w:val="00435A08"/>
    <w:rsid w:val="00436685"/>
    <w:rsid w:val="0044059C"/>
    <w:rsid w:val="004429B8"/>
    <w:rsid w:val="00443C0D"/>
    <w:rsid w:val="00444BF4"/>
    <w:rsid w:val="004450F1"/>
    <w:rsid w:val="004455A8"/>
    <w:rsid w:val="004459DD"/>
    <w:rsid w:val="00450E89"/>
    <w:rsid w:val="0045186F"/>
    <w:rsid w:val="00451C92"/>
    <w:rsid w:val="00451F28"/>
    <w:rsid w:val="0045623A"/>
    <w:rsid w:val="00457ED0"/>
    <w:rsid w:val="00462DB3"/>
    <w:rsid w:val="004635D0"/>
    <w:rsid w:val="00471BF2"/>
    <w:rsid w:val="004721FA"/>
    <w:rsid w:val="00473749"/>
    <w:rsid w:val="004741D9"/>
    <w:rsid w:val="00474EAC"/>
    <w:rsid w:val="00475C85"/>
    <w:rsid w:val="00476060"/>
    <w:rsid w:val="0048004C"/>
    <w:rsid w:val="004809B8"/>
    <w:rsid w:val="00482B63"/>
    <w:rsid w:val="0048408E"/>
    <w:rsid w:val="0048456B"/>
    <w:rsid w:val="00484C85"/>
    <w:rsid w:val="004858B3"/>
    <w:rsid w:val="004867B4"/>
    <w:rsid w:val="0049012D"/>
    <w:rsid w:val="004940BC"/>
    <w:rsid w:val="004951E3"/>
    <w:rsid w:val="00495788"/>
    <w:rsid w:val="004969BA"/>
    <w:rsid w:val="00497753"/>
    <w:rsid w:val="004A0829"/>
    <w:rsid w:val="004A09C3"/>
    <w:rsid w:val="004B0FD3"/>
    <w:rsid w:val="004B3CD8"/>
    <w:rsid w:val="004B4168"/>
    <w:rsid w:val="004B4952"/>
    <w:rsid w:val="004B552D"/>
    <w:rsid w:val="004B6FDF"/>
    <w:rsid w:val="004C1A44"/>
    <w:rsid w:val="004C2221"/>
    <w:rsid w:val="004C246E"/>
    <w:rsid w:val="004C3D6A"/>
    <w:rsid w:val="004C5046"/>
    <w:rsid w:val="004C5A61"/>
    <w:rsid w:val="004D221B"/>
    <w:rsid w:val="004D2512"/>
    <w:rsid w:val="004D78B9"/>
    <w:rsid w:val="004E2B5F"/>
    <w:rsid w:val="004E2D73"/>
    <w:rsid w:val="004E44D1"/>
    <w:rsid w:val="004E6675"/>
    <w:rsid w:val="004E7555"/>
    <w:rsid w:val="004F3EBD"/>
    <w:rsid w:val="0050014B"/>
    <w:rsid w:val="00500C62"/>
    <w:rsid w:val="00501142"/>
    <w:rsid w:val="00501DB6"/>
    <w:rsid w:val="0050227B"/>
    <w:rsid w:val="005026EB"/>
    <w:rsid w:val="00503597"/>
    <w:rsid w:val="005036F4"/>
    <w:rsid w:val="00503D16"/>
    <w:rsid w:val="00505643"/>
    <w:rsid w:val="0050781E"/>
    <w:rsid w:val="005106B7"/>
    <w:rsid w:val="00513E12"/>
    <w:rsid w:val="0051447D"/>
    <w:rsid w:val="00514DD5"/>
    <w:rsid w:val="00521A42"/>
    <w:rsid w:val="00523782"/>
    <w:rsid w:val="00523B56"/>
    <w:rsid w:val="00523E73"/>
    <w:rsid w:val="00525784"/>
    <w:rsid w:val="0052638D"/>
    <w:rsid w:val="00526978"/>
    <w:rsid w:val="005269D0"/>
    <w:rsid w:val="0052765E"/>
    <w:rsid w:val="00530976"/>
    <w:rsid w:val="00531138"/>
    <w:rsid w:val="0053122F"/>
    <w:rsid w:val="00532E05"/>
    <w:rsid w:val="0053423F"/>
    <w:rsid w:val="00536811"/>
    <w:rsid w:val="00537833"/>
    <w:rsid w:val="00537887"/>
    <w:rsid w:val="00540417"/>
    <w:rsid w:val="00540E18"/>
    <w:rsid w:val="0054196E"/>
    <w:rsid w:val="00542483"/>
    <w:rsid w:val="00543F9C"/>
    <w:rsid w:val="00546538"/>
    <w:rsid w:val="005478A1"/>
    <w:rsid w:val="00550335"/>
    <w:rsid w:val="005517F9"/>
    <w:rsid w:val="005541B9"/>
    <w:rsid w:val="00560F4C"/>
    <w:rsid w:val="00560FBD"/>
    <w:rsid w:val="00562B09"/>
    <w:rsid w:val="005630FD"/>
    <w:rsid w:val="005653C2"/>
    <w:rsid w:val="00566B79"/>
    <w:rsid w:val="00566F24"/>
    <w:rsid w:val="00566F4E"/>
    <w:rsid w:val="005676C2"/>
    <w:rsid w:val="0057001F"/>
    <w:rsid w:val="00572EA5"/>
    <w:rsid w:val="00573886"/>
    <w:rsid w:val="0057477C"/>
    <w:rsid w:val="0057608B"/>
    <w:rsid w:val="00576FDD"/>
    <w:rsid w:val="00577D91"/>
    <w:rsid w:val="00580DCE"/>
    <w:rsid w:val="005814B3"/>
    <w:rsid w:val="005826AD"/>
    <w:rsid w:val="00582BB2"/>
    <w:rsid w:val="00583F0F"/>
    <w:rsid w:val="00585C4F"/>
    <w:rsid w:val="00585DCE"/>
    <w:rsid w:val="00587207"/>
    <w:rsid w:val="005910F7"/>
    <w:rsid w:val="0059333F"/>
    <w:rsid w:val="00596A81"/>
    <w:rsid w:val="00596C11"/>
    <w:rsid w:val="0059709C"/>
    <w:rsid w:val="005A0793"/>
    <w:rsid w:val="005A0BBA"/>
    <w:rsid w:val="005A23D9"/>
    <w:rsid w:val="005A2E81"/>
    <w:rsid w:val="005A2FA5"/>
    <w:rsid w:val="005A534E"/>
    <w:rsid w:val="005A5A16"/>
    <w:rsid w:val="005A6CCF"/>
    <w:rsid w:val="005B315D"/>
    <w:rsid w:val="005B564D"/>
    <w:rsid w:val="005B62E3"/>
    <w:rsid w:val="005C0B40"/>
    <w:rsid w:val="005C14F9"/>
    <w:rsid w:val="005C15AA"/>
    <w:rsid w:val="005C1E91"/>
    <w:rsid w:val="005C22C1"/>
    <w:rsid w:val="005C3B8D"/>
    <w:rsid w:val="005C4D97"/>
    <w:rsid w:val="005C4E8B"/>
    <w:rsid w:val="005C740C"/>
    <w:rsid w:val="005D05E5"/>
    <w:rsid w:val="005D3B90"/>
    <w:rsid w:val="005D45A7"/>
    <w:rsid w:val="005D66A9"/>
    <w:rsid w:val="005D69D4"/>
    <w:rsid w:val="005D7969"/>
    <w:rsid w:val="005E0231"/>
    <w:rsid w:val="005E1620"/>
    <w:rsid w:val="005E1B87"/>
    <w:rsid w:val="005E25E2"/>
    <w:rsid w:val="005E2A26"/>
    <w:rsid w:val="005E3233"/>
    <w:rsid w:val="005E6493"/>
    <w:rsid w:val="005F0D1F"/>
    <w:rsid w:val="005F1FD2"/>
    <w:rsid w:val="005F2278"/>
    <w:rsid w:val="005F3048"/>
    <w:rsid w:val="005F37E0"/>
    <w:rsid w:val="005F39DA"/>
    <w:rsid w:val="005F45B0"/>
    <w:rsid w:val="005F4CC7"/>
    <w:rsid w:val="00600AA6"/>
    <w:rsid w:val="00600DB3"/>
    <w:rsid w:val="006011A6"/>
    <w:rsid w:val="00601FBB"/>
    <w:rsid w:val="006029A6"/>
    <w:rsid w:val="00602DFE"/>
    <w:rsid w:val="006033DD"/>
    <w:rsid w:val="006040FE"/>
    <w:rsid w:val="0061022C"/>
    <w:rsid w:val="006123E9"/>
    <w:rsid w:val="00613227"/>
    <w:rsid w:val="0061538A"/>
    <w:rsid w:val="00616AA6"/>
    <w:rsid w:val="00616D1A"/>
    <w:rsid w:val="00616F9A"/>
    <w:rsid w:val="00617D5B"/>
    <w:rsid w:val="00620926"/>
    <w:rsid w:val="00621B25"/>
    <w:rsid w:val="00626556"/>
    <w:rsid w:val="006310B8"/>
    <w:rsid w:val="006322A2"/>
    <w:rsid w:val="00635250"/>
    <w:rsid w:val="006354D5"/>
    <w:rsid w:val="006369E7"/>
    <w:rsid w:val="00636E56"/>
    <w:rsid w:val="00637E38"/>
    <w:rsid w:val="0064201A"/>
    <w:rsid w:val="0064283E"/>
    <w:rsid w:val="00643EDD"/>
    <w:rsid w:val="0064559C"/>
    <w:rsid w:val="006465D1"/>
    <w:rsid w:val="00646BEA"/>
    <w:rsid w:val="00646F48"/>
    <w:rsid w:val="00653B52"/>
    <w:rsid w:val="00654B2D"/>
    <w:rsid w:val="00655A58"/>
    <w:rsid w:val="00656FBD"/>
    <w:rsid w:val="0066006D"/>
    <w:rsid w:val="00662206"/>
    <w:rsid w:val="00666393"/>
    <w:rsid w:val="0066722B"/>
    <w:rsid w:val="00667516"/>
    <w:rsid w:val="00670439"/>
    <w:rsid w:val="00672963"/>
    <w:rsid w:val="00672D8A"/>
    <w:rsid w:val="00674518"/>
    <w:rsid w:val="006749C5"/>
    <w:rsid w:val="006766F9"/>
    <w:rsid w:val="00681CBA"/>
    <w:rsid w:val="006829D1"/>
    <w:rsid w:val="0068362D"/>
    <w:rsid w:val="006839AD"/>
    <w:rsid w:val="00686460"/>
    <w:rsid w:val="00687BA0"/>
    <w:rsid w:val="00690DE4"/>
    <w:rsid w:val="00690F13"/>
    <w:rsid w:val="00692EC2"/>
    <w:rsid w:val="0069380F"/>
    <w:rsid w:val="00694994"/>
    <w:rsid w:val="006A2256"/>
    <w:rsid w:val="006A373C"/>
    <w:rsid w:val="006A37DA"/>
    <w:rsid w:val="006A439E"/>
    <w:rsid w:val="006A6B07"/>
    <w:rsid w:val="006B1296"/>
    <w:rsid w:val="006B3003"/>
    <w:rsid w:val="006B3159"/>
    <w:rsid w:val="006B3A22"/>
    <w:rsid w:val="006C00CC"/>
    <w:rsid w:val="006C052B"/>
    <w:rsid w:val="006C0619"/>
    <w:rsid w:val="006C2D13"/>
    <w:rsid w:val="006C3685"/>
    <w:rsid w:val="006C4D79"/>
    <w:rsid w:val="006C6D23"/>
    <w:rsid w:val="006C7A98"/>
    <w:rsid w:val="006D02A9"/>
    <w:rsid w:val="006D0572"/>
    <w:rsid w:val="006D0A56"/>
    <w:rsid w:val="006D23C0"/>
    <w:rsid w:val="006D53D9"/>
    <w:rsid w:val="006D7432"/>
    <w:rsid w:val="006D77B0"/>
    <w:rsid w:val="006D7FC5"/>
    <w:rsid w:val="006E2502"/>
    <w:rsid w:val="006E5742"/>
    <w:rsid w:val="006F084C"/>
    <w:rsid w:val="00703E1A"/>
    <w:rsid w:val="00704653"/>
    <w:rsid w:val="00706959"/>
    <w:rsid w:val="00707ED5"/>
    <w:rsid w:val="0071028A"/>
    <w:rsid w:val="00713C8F"/>
    <w:rsid w:val="0071441C"/>
    <w:rsid w:val="007166B5"/>
    <w:rsid w:val="0072107D"/>
    <w:rsid w:val="00722C13"/>
    <w:rsid w:val="0072389B"/>
    <w:rsid w:val="00724306"/>
    <w:rsid w:val="00724518"/>
    <w:rsid w:val="0072745E"/>
    <w:rsid w:val="007302DA"/>
    <w:rsid w:val="00730890"/>
    <w:rsid w:val="00732F17"/>
    <w:rsid w:val="007330EA"/>
    <w:rsid w:val="00733719"/>
    <w:rsid w:val="00737A1A"/>
    <w:rsid w:val="007404A3"/>
    <w:rsid w:val="007414A4"/>
    <w:rsid w:val="0074176A"/>
    <w:rsid w:val="00745DE4"/>
    <w:rsid w:val="00746994"/>
    <w:rsid w:val="00746ABC"/>
    <w:rsid w:val="00747143"/>
    <w:rsid w:val="00747D36"/>
    <w:rsid w:val="00751205"/>
    <w:rsid w:val="0075157E"/>
    <w:rsid w:val="007537FE"/>
    <w:rsid w:val="007540D0"/>
    <w:rsid w:val="0075494A"/>
    <w:rsid w:val="00754D88"/>
    <w:rsid w:val="0075771A"/>
    <w:rsid w:val="00761492"/>
    <w:rsid w:val="0077022F"/>
    <w:rsid w:val="00770F08"/>
    <w:rsid w:val="00772D4E"/>
    <w:rsid w:val="0077345E"/>
    <w:rsid w:val="00775017"/>
    <w:rsid w:val="0077720F"/>
    <w:rsid w:val="007772E2"/>
    <w:rsid w:val="00777AEE"/>
    <w:rsid w:val="007803E6"/>
    <w:rsid w:val="00781036"/>
    <w:rsid w:val="00784629"/>
    <w:rsid w:val="0078471B"/>
    <w:rsid w:val="00786B94"/>
    <w:rsid w:val="00787107"/>
    <w:rsid w:val="00792A42"/>
    <w:rsid w:val="00794861"/>
    <w:rsid w:val="007955FE"/>
    <w:rsid w:val="0079602C"/>
    <w:rsid w:val="007A3249"/>
    <w:rsid w:val="007A405B"/>
    <w:rsid w:val="007A448D"/>
    <w:rsid w:val="007A4BD8"/>
    <w:rsid w:val="007A713B"/>
    <w:rsid w:val="007B105D"/>
    <w:rsid w:val="007B12EE"/>
    <w:rsid w:val="007B1D4A"/>
    <w:rsid w:val="007B2E6D"/>
    <w:rsid w:val="007B387E"/>
    <w:rsid w:val="007B38F5"/>
    <w:rsid w:val="007B4110"/>
    <w:rsid w:val="007B5EBE"/>
    <w:rsid w:val="007B7736"/>
    <w:rsid w:val="007C3C23"/>
    <w:rsid w:val="007C40EA"/>
    <w:rsid w:val="007C733B"/>
    <w:rsid w:val="007D05B3"/>
    <w:rsid w:val="007D1177"/>
    <w:rsid w:val="007D23DB"/>
    <w:rsid w:val="007D3177"/>
    <w:rsid w:val="007D4742"/>
    <w:rsid w:val="007D6F3B"/>
    <w:rsid w:val="007D7479"/>
    <w:rsid w:val="007D7915"/>
    <w:rsid w:val="007E463B"/>
    <w:rsid w:val="007E6D05"/>
    <w:rsid w:val="007E70C3"/>
    <w:rsid w:val="007F358C"/>
    <w:rsid w:val="007F4D4B"/>
    <w:rsid w:val="007F61B7"/>
    <w:rsid w:val="008001BB"/>
    <w:rsid w:val="00806329"/>
    <w:rsid w:val="00806524"/>
    <w:rsid w:val="008111CA"/>
    <w:rsid w:val="00814D2B"/>
    <w:rsid w:val="008210FB"/>
    <w:rsid w:val="00821662"/>
    <w:rsid w:val="00823C64"/>
    <w:rsid w:val="008253E2"/>
    <w:rsid w:val="00826084"/>
    <w:rsid w:val="008265C0"/>
    <w:rsid w:val="008268C7"/>
    <w:rsid w:val="00831523"/>
    <w:rsid w:val="0083183A"/>
    <w:rsid w:val="008326C9"/>
    <w:rsid w:val="0083273F"/>
    <w:rsid w:val="008348F7"/>
    <w:rsid w:val="00836344"/>
    <w:rsid w:val="0084046B"/>
    <w:rsid w:val="00840A57"/>
    <w:rsid w:val="00841267"/>
    <w:rsid w:val="00842132"/>
    <w:rsid w:val="0084215E"/>
    <w:rsid w:val="00844C1D"/>
    <w:rsid w:val="0084500F"/>
    <w:rsid w:val="008468FB"/>
    <w:rsid w:val="008470EE"/>
    <w:rsid w:val="00847A90"/>
    <w:rsid w:val="008527D9"/>
    <w:rsid w:val="00855B09"/>
    <w:rsid w:val="00855D3D"/>
    <w:rsid w:val="008603FC"/>
    <w:rsid w:val="00861E7E"/>
    <w:rsid w:val="00862BD7"/>
    <w:rsid w:val="00862C47"/>
    <w:rsid w:val="0086332E"/>
    <w:rsid w:val="00864C01"/>
    <w:rsid w:val="008653E7"/>
    <w:rsid w:val="0086733C"/>
    <w:rsid w:val="008720EB"/>
    <w:rsid w:val="008746FE"/>
    <w:rsid w:val="00875292"/>
    <w:rsid w:val="0087593F"/>
    <w:rsid w:val="008773AA"/>
    <w:rsid w:val="008774B7"/>
    <w:rsid w:val="0087786B"/>
    <w:rsid w:val="008805C7"/>
    <w:rsid w:val="00881247"/>
    <w:rsid w:val="008831D8"/>
    <w:rsid w:val="008847D1"/>
    <w:rsid w:val="00884D2A"/>
    <w:rsid w:val="00886AA5"/>
    <w:rsid w:val="00887930"/>
    <w:rsid w:val="00891D2E"/>
    <w:rsid w:val="008920CB"/>
    <w:rsid w:val="0089252D"/>
    <w:rsid w:val="00894220"/>
    <w:rsid w:val="008960E1"/>
    <w:rsid w:val="008974F6"/>
    <w:rsid w:val="00897F58"/>
    <w:rsid w:val="008A00A8"/>
    <w:rsid w:val="008A3DFA"/>
    <w:rsid w:val="008A597B"/>
    <w:rsid w:val="008A669F"/>
    <w:rsid w:val="008A66AD"/>
    <w:rsid w:val="008A7ADF"/>
    <w:rsid w:val="008B1631"/>
    <w:rsid w:val="008B1BA6"/>
    <w:rsid w:val="008B70E4"/>
    <w:rsid w:val="008B7621"/>
    <w:rsid w:val="008C0C90"/>
    <w:rsid w:val="008C31EA"/>
    <w:rsid w:val="008C41EA"/>
    <w:rsid w:val="008C6A7E"/>
    <w:rsid w:val="008D0042"/>
    <w:rsid w:val="008D2F6A"/>
    <w:rsid w:val="008D30CD"/>
    <w:rsid w:val="008D5A00"/>
    <w:rsid w:val="008D5C42"/>
    <w:rsid w:val="008D7209"/>
    <w:rsid w:val="008D7A4C"/>
    <w:rsid w:val="008E073E"/>
    <w:rsid w:val="008E08B6"/>
    <w:rsid w:val="008E2844"/>
    <w:rsid w:val="008E396A"/>
    <w:rsid w:val="008E6002"/>
    <w:rsid w:val="008F3C38"/>
    <w:rsid w:val="008F55E2"/>
    <w:rsid w:val="008F5855"/>
    <w:rsid w:val="008F5911"/>
    <w:rsid w:val="008F6B21"/>
    <w:rsid w:val="00900E76"/>
    <w:rsid w:val="00902927"/>
    <w:rsid w:val="009030A1"/>
    <w:rsid w:val="00905A4D"/>
    <w:rsid w:val="00905AEA"/>
    <w:rsid w:val="0090622D"/>
    <w:rsid w:val="00906B0F"/>
    <w:rsid w:val="0091087D"/>
    <w:rsid w:val="00911122"/>
    <w:rsid w:val="00911F17"/>
    <w:rsid w:val="00913EC1"/>
    <w:rsid w:val="009172E0"/>
    <w:rsid w:val="0092335E"/>
    <w:rsid w:val="00923DBA"/>
    <w:rsid w:val="009266B1"/>
    <w:rsid w:val="009267D7"/>
    <w:rsid w:val="00927C0E"/>
    <w:rsid w:val="00931A41"/>
    <w:rsid w:val="00931A68"/>
    <w:rsid w:val="009337DD"/>
    <w:rsid w:val="0093402C"/>
    <w:rsid w:val="00934E58"/>
    <w:rsid w:val="00935969"/>
    <w:rsid w:val="00935BF5"/>
    <w:rsid w:val="00940CAF"/>
    <w:rsid w:val="00940EF3"/>
    <w:rsid w:val="0094145F"/>
    <w:rsid w:val="009434A0"/>
    <w:rsid w:val="009441D9"/>
    <w:rsid w:val="009447B9"/>
    <w:rsid w:val="00947F42"/>
    <w:rsid w:val="00947FAC"/>
    <w:rsid w:val="00952480"/>
    <w:rsid w:val="00952984"/>
    <w:rsid w:val="0095588D"/>
    <w:rsid w:val="00963155"/>
    <w:rsid w:val="00963F2B"/>
    <w:rsid w:val="00965A37"/>
    <w:rsid w:val="00971240"/>
    <w:rsid w:val="00972C0B"/>
    <w:rsid w:val="0097363D"/>
    <w:rsid w:val="0097479C"/>
    <w:rsid w:val="00975894"/>
    <w:rsid w:val="00975C32"/>
    <w:rsid w:val="00976D9D"/>
    <w:rsid w:val="00980BF3"/>
    <w:rsid w:val="0098210B"/>
    <w:rsid w:val="00982459"/>
    <w:rsid w:val="00986B8E"/>
    <w:rsid w:val="0099463B"/>
    <w:rsid w:val="009952BE"/>
    <w:rsid w:val="009967DC"/>
    <w:rsid w:val="0099763C"/>
    <w:rsid w:val="009A017C"/>
    <w:rsid w:val="009A05E9"/>
    <w:rsid w:val="009A23A0"/>
    <w:rsid w:val="009A24EC"/>
    <w:rsid w:val="009A3C7D"/>
    <w:rsid w:val="009A3EF9"/>
    <w:rsid w:val="009A65A2"/>
    <w:rsid w:val="009A66B0"/>
    <w:rsid w:val="009A6C43"/>
    <w:rsid w:val="009A76A5"/>
    <w:rsid w:val="009B1C8F"/>
    <w:rsid w:val="009B43C2"/>
    <w:rsid w:val="009B56FA"/>
    <w:rsid w:val="009B61E6"/>
    <w:rsid w:val="009B6D99"/>
    <w:rsid w:val="009C002A"/>
    <w:rsid w:val="009C02D7"/>
    <w:rsid w:val="009C13DD"/>
    <w:rsid w:val="009C1EFC"/>
    <w:rsid w:val="009C2202"/>
    <w:rsid w:val="009C43DF"/>
    <w:rsid w:val="009C5802"/>
    <w:rsid w:val="009C6600"/>
    <w:rsid w:val="009C7CCF"/>
    <w:rsid w:val="009D0F4E"/>
    <w:rsid w:val="009D2C1B"/>
    <w:rsid w:val="009D52AC"/>
    <w:rsid w:val="009D53ED"/>
    <w:rsid w:val="009D5778"/>
    <w:rsid w:val="009D71C2"/>
    <w:rsid w:val="009D7506"/>
    <w:rsid w:val="009E08A0"/>
    <w:rsid w:val="009E0976"/>
    <w:rsid w:val="009E2048"/>
    <w:rsid w:val="009E2B4B"/>
    <w:rsid w:val="009E6F79"/>
    <w:rsid w:val="009F01D0"/>
    <w:rsid w:val="009F1326"/>
    <w:rsid w:val="009F3D12"/>
    <w:rsid w:val="009F49DA"/>
    <w:rsid w:val="009F5CA8"/>
    <w:rsid w:val="00A01458"/>
    <w:rsid w:val="00A040E3"/>
    <w:rsid w:val="00A05CCB"/>
    <w:rsid w:val="00A06CEB"/>
    <w:rsid w:val="00A07B5F"/>
    <w:rsid w:val="00A10FF3"/>
    <w:rsid w:val="00A1176F"/>
    <w:rsid w:val="00A1212D"/>
    <w:rsid w:val="00A127AA"/>
    <w:rsid w:val="00A12FFA"/>
    <w:rsid w:val="00A15BE1"/>
    <w:rsid w:val="00A2025A"/>
    <w:rsid w:val="00A2078B"/>
    <w:rsid w:val="00A2355B"/>
    <w:rsid w:val="00A25511"/>
    <w:rsid w:val="00A258EC"/>
    <w:rsid w:val="00A262BA"/>
    <w:rsid w:val="00A26499"/>
    <w:rsid w:val="00A2764E"/>
    <w:rsid w:val="00A277E9"/>
    <w:rsid w:val="00A27930"/>
    <w:rsid w:val="00A27E3B"/>
    <w:rsid w:val="00A30B02"/>
    <w:rsid w:val="00A30BE6"/>
    <w:rsid w:val="00A311F8"/>
    <w:rsid w:val="00A3299B"/>
    <w:rsid w:val="00A33093"/>
    <w:rsid w:val="00A3481C"/>
    <w:rsid w:val="00A369E2"/>
    <w:rsid w:val="00A37D48"/>
    <w:rsid w:val="00A43045"/>
    <w:rsid w:val="00A43425"/>
    <w:rsid w:val="00A45659"/>
    <w:rsid w:val="00A45AEE"/>
    <w:rsid w:val="00A4677A"/>
    <w:rsid w:val="00A47E60"/>
    <w:rsid w:val="00A50BF6"/>
    <w:rsid w:val="00A51A43"/>
    <w:rsid w:val="00A52A35"/>
    <w:rsid w:val="00A53070"/>
    <w:rsid w:val="00A56948"/>
    <w:rsid w:val="00A6278C"/>
    <w:rsid w:val="00A6290C"/>
    <w:rsid w:val="00A63909"/>
    <w:rsid w:val="00A64990"/>
    <w:rsid w:val="00A66D9B"/>
    <w:rsid w:val="00A66F56"/>
    <w:rsid w:val="00A672E4"/>
    <w:rsid w:val="00A75898"/>
    <w:rsid w:val="00A814A5"/>
    <w:rsid w:val="00A83373"/>
    <w:rsid w:val="00A85479"/>
    <w:rsid w:val="00A90236"/>
    <w:rsid w:val="00A9072E"/>
    <w:rsid w:val="00A923B9"/>
    <w:rsid w:val="00A938FD"/>
    <w:rsid w:val="00A93E20"/>
    <w:rsid w:val="00A96465"/>
    <w:rsid w:val="00AA656C"/>
    <w:rsid w:val="00AB0363"/>
    <w:rsid w:val="00AB0EC2"/>
    <w:rsid w:val="00AB45C7"/>
    <w:rsid w:val="00AB504A"/>
    <w:rsid w:val="00AB5244"/>
    <w:rsid w:val="00AB605F"/>
    <w:rsid w:val="00AB6851"/>
    <w:rsid w:val="00AB710B"/>
    <w:rsid w:val="00AC470A"/>
    <w:rsid w:val="00AC603A"/>
    <w:rsid w:val="00AC6978"/>
    <w:rsid w:val="00AC6C8B"/>
    <w:rsid w:val="00AD196F"/>
    <w:rsid w:val="00AD1CAB"/>
    <w:rsid w:val="00AD2BA0"/>
    <w:rsid w:val="00AD5298"/>
    <w:rsid w:val="00AD6C32"/>
    <w:rsid w:val="00AE05A0"/>
    <w:rsid w:val="00AE1E7A"/>
    <w:rsid w:val="00AE3AF4"/>
    <w:rsid w:val="00AE3E06"/>
    <w:rsid w:val="00AF15BE"/>
    <w:rsid w:val="00AF2F2A"/>
    <w:rsid w:val="00AF481D"/>
    <w:rsid w:val="00AF4B39"/>
    <w:rsid w:val="00B00804"/>
    <w:rsid w:val="00B01472"/>
    <w:rsid w:val="00B05AFF"/>
    <w:rsid w:val="00B05EAE"/>
    <w:rsid w:val="00B11531"/>
    <w:rsid w:val="00B12CE7"/>
    <w:rsid w:val="00B163E8"/>
    <w:rsid w:val="00B1741A"/>
    <w:rsid w:val="00B17557"/>
    <w:rsid w:val="00B200D4"/>
    <w:rsid w:val="00B23C50"/>
    <w:rsid w:val="00B24D94"/>
    <w:rsid w:val="00B25864"/>
    <w:rsid w:val="00B278B2"/>
    <w:rsid w:val="00B33302"/>
    <w:rsid w:val="00B40C99"/>
    <w:rsid w:val="00B41792"/>
    <w:rsid w:val="00B460A0"/>
    <w:rsid w:val="00B505EB"/>
    <w:rsid w:val="00B51924"/>
    <w:rsid w:val="00B51A3A"/>
    <w:rsid w:val="00B51E09"/>
    <w:rsid w:val="00B52AA4"/>
    <w:rsid w:val="00B53676"/>
    <w:rsid w:val="00B547DC"/>
    <w:rsid w:val="00B6120E"/>
    <w:rsid w:val="00B6164F"/>
    <w:rsid w:val="00B643E9"/>
    <w:rsid w:val="00B67F0F"/>
    <w:rsid w:val="00B724CD"/>
    <w:rsid w:val="00B72A21"/>
    <w:rsid w:val="00B75B56"/>
    <w:rsid w:val="00B77C17"/>
    <w:rsid w:val="00B807CF"/>
    <w:rsid w:val="00B8356E"/>
    <w:rsid w:val="00B867D9"/>
    <w:rsid w:val="00B87C03"/>
    <w:rsid w:val="00B904BF"/>
    <w:rsid w:val="00B90ECE"/>
    <w:rsid w:val="00B91AC8"/>
    <w:rsid w:val="00B92EDF"/>
    <w:rsid w:val="00B937CB"/>
    <w:rsid w:val="00B9597D"/>
    <w:rsid w:val="00B95F3E"/>
    <w:rsid w:val="00B96545"/>
    <w:rsid w:val="00BA1272"/>
    <w:rsid w:val="00BA1843"/>
    <w:rsid w:val="00BA3892"/>
    <w:rsid w:val="00BA38C7"/>
    <w:rsid w:val="00BA404E"/>
    <w:rsid w:val="00BA4AC5"/>
    <w:rsid w:val="00BA5B4B"/>
    <w:rsid w:val="00BB16F7"/>
    <w:rsid w:val="00BB59F5"/>
    <w:rsid w:val="00BB6B27"/>
    <w:rsid w:val="00BC1335"/>
    <w:rsid w:val="00BC6AE3"/>
    <w:rsid w:val="00BC74A9"/>
    <w:rsid w:val="00BD0666"/>
    <w:rsid w:val="00BD0C15"/>
    <w:rsid w:val="00BD0CC9"/>
    <w:rsid w:val="00BD139C"/>
    <w:rsid w:val="00BD19B5"/>
    <w:rsid w:val="00BD4316"/>
    <w:rsid w:val="00BD45BD"/>
    <w:rsid w:val="00BD4828"/>
    <w:rsid w:val="00BD567E"/>
    <w:rsid w:val="00BD6E3C"/>
    <w:rsid w:val="00BD7F55"/>
    <w:rsid w:val="00BE0D0B"/>
    <w:rsid w:val="00BE1551"/>
    <w:rsid w:val="00BE16F3"/>
    <w:rsid w:val="00BE21D6"/>
    <w:rsid w:val="00BE2498"/>
    <w:rsid w:val="00BE2C23"/>
    <w:rsid w:val="00BE3691"/>
    <w:rsid w:val="00BE4628"/>
    <w:rsid w:val="00BE5577"/>
    <w:rsid w:val="00BE7EC9"/>
    <w:rsid w:val="00BF18D0"/>
    <w:rsid w:val="00BF22B9"/>
    <w:rsid w:val="00BF4DC4"/>
    <w:rsid w:val="00BF5F5F"/>
    <w:rsid w:val="00BF6676"/>
    <w:rsid w:val="00C00C1B"/>
    <w:rsid w:val="00C01758"/>
    <w:rsid w:val="00C044C4"/>
    <w:rsid w:val="00C04800"/>
    <w:rsid w:val="00C04A4B"/>
    <w:rsid w:val="00C0702D"/>
    <w:rsid w:val="00C10196"/>
    <w:rsid w:val="00C102F2"/>
    <w:rsid w:val="00C11F4E"/>
    <w:rsid w:val="00C12409"/>
    <w:rsid w:val="00C1298A"/>
    <w:rsid w:val="00C13AB2"/>
    <w:rsid w:val="00C141AA"/>
    <w:rsid w:val="00C143EB"/>
    <w:rsid w:val="00C146B3"/>
    <w:rsid w:val="00C146D7"/>
    <w:rsid w:val="00C15733"/>
    <w:rsid w:val="00C17745"/>
    <w:rsid w:val="00C2025A"/>
    <w:rsid w:val="00C204DA"/>
    <w:rsid w:val="00C20B06"/>
    <w:rsid w:val="00C2183D"/>
    <w:rsid w:val="00C2457A"/>
    <w:rsid w:val="00C25473"/>
    <w:rsid w:val="00C305A8"/>
    <w:rsid w:val="00C309AF"/>
    <w:rsid w:val="00C30BF3"/>
    <w:rsid w:val="00C33645"/>
    <w:rsid w:val="00C36072"/>
    <w:rsid w:val="00C3687A"/>
    <w:rsid w:val="00C37B79"/>
    <w:rsid w:val="00C448C0"/>
    <w:rsid w:val="00C44C71"/>
    <w:rsid w:val="00C44EFC"/>
    <w:rsid w:val="00C50895"/>
    <w:rsid w:val="00C51665"/>
    <w:rsid w:val="00C51AE3"/>
    <w:rsid w:val="00C52A8F"/>
    <w:rsid w:val="00C5424A"/>
    <w:rsid w:val="00C54AC9"/>
    <w:rsid w:val="00C56DB0"/>
    <w:rsid w:val="00C56EA7"/>
    <w:rsid w:val="00C57840"/>
    <w:rsid w:val="00C57FA6"/>
    <w:rsid w:val="00C60098"/>
    <w:rsid w:val="00C60D65"/>
    <w:rsid w:val="00C60EEF"/>
    <w:rsid w:val="00C61451"/>
    <w:rsid w:val="00C61D40"/>
    <w:rsid w:val="00C6435C"/>
    <w:rsid w:val="00C64430"/>
    <w:rsid w:val="00C646F3"/>
    <w:rsid w:val="00C6656D"/>
    <w:rsid w:val="00C676B4"/>
    <w:rsid w:val="00C708AD"/>
    <w:rsid w:val="00C74238"/>
    <w:rsid w:val="00C834F2"/>
    <w:rsid w:val="00C845E4"/>
    <w:rsid w:val="00C85792"/>
    <w:rsid w:val="00C936A4"/>
    <w:rsid w:val="00CA2622"/>
    <w:rsid w:val="00CA332F"/>
    <w:rsid w:val="00CA3DE8"/>
    <w:rsid w:val="00CA45D9"/>
    <w:rsid w:val="00CA45F8"/>
    <w:rsid w:val="00CA4B5C"/>
    <w:rsid w:val="00CA4CBB"/>
    <w:rsid w:val="00CA5AC9"/>
    <w:rsid w:val="00CA7E18"/>
    <w:rsid w:val="00CB077D"/>
    <w:rsid w:val="00CB1DCA"/>
    <w:rsid w:val="00CB2C3C"/>
    <w:rsid w:val="00CB3C48"/>
    <w:rsid w:val="00CB7287"/>
    <w:rsid w:val="00CC10B3"/>
    <w:rsid w:val="00CC2734"/>
    <w:rsid w:val="00CD013F"/>
    <w:rsid w:val="00CD0831"/>
    <w:rsid w:val="00CD1473"/>
    <w:rsid w:val="00CD1DDB"/>
    <w:rsid w:val="00CD2687"/>
    <w:rsid w:val="00CD2A68"/>
    <w:rsid w:val="00CD2AB8"/>
    <w:rsid w:val="00CD2D3E"/>
    <w:rsid w:val="00CD314F"/>
    <w:rsid w:val="00CD3B2E"/>
    <w:rsid w:val="00CD3F15"/>
    <w:rsid w:val="00CD3F8E"/>
    <w:rsid w:val="00CD44C9"/>
    <w:rsid w:val="00CD4CF1"/>
    <w:rsid w:val="00CD5F1C"/>
    <w:rsid w:val="00CD7648"/>
    <w:rsid w:val="00CD7A3F"/>
    <w:rsid w:val="00CE04F1"/>
    <w:rsid w:val="00CE25D0"/>
    <w:rsid w:val="00CE2BEC"/>
    <w:rsid w:val="00CE3ED6"/>
    <w:rsid w:val="00CE4032"/>
    <w:rsid w:val="00CE5744"/>
    <w:rsid w:val="00CF0B23"/>
    <w:rsid w:val="00CF20BA"/>
    <w:rsid w:val="00CF2DE4"/>
    <w:rsid w:val="00CF4B07"/>
    <w:rsid w:val="00CF523B"/>
    <w:rsid w:val="00CF5FE0"/>
    <w:rsid w:val="00CF74AC"/>
    <w:rsid w:val="00D0034A"/>
    <w:rsid w:val="00D05653"/>
    <w:rsid w:val="00D07427"/>
    <w:rsid w:val="00D12676"/>
    <w:rsid w:val="00D15010"/>
    <w:rsid w:val="00D1716D"/>
    <w:rsid w:val="00D174CE"/>
    <w:rsid w:val="00D176E2"/>
    <w:rsid w:val="00D17938"/>
    <w:rsid w:val="00D20B7C"/>
    <w:rsid w:val="00D20D47"/>
    <w:rsid w:val="00D2239B"/>
    <w:rsid w:val="00D23016"/>
    <w:rsid w:val="00D31B4B"/>
    <w:rsid w:val="00D32246"/>
    <w:rsid w:val="00D32595"/>
    <w:rsid w:val="00D33552"/>
    <w:rsid w:val="00D346EA"/>
    <w:rsid w:val="00D350E2"/>
    <w:rsid w:val="00D3538D"/>
    <w:rsid w:val="00D36FF5"/>
    <w:rsid w:val="00D370C6"/>
    <w:rsid w:val="00D406A7"/>
    <w:rsid w:val="00D41ECA"/>
    <w:rsid w:val="00D44078"/>
    <w:rsid w:val="00D4476C"/>
    <w:rsid w:val="00D44BD5"/>
    <w:rsid w:val="00D458D8"/>
    <w:rsid w:val="00D46ADF"/>
    <w:rsid w:val="00D51395"/>
    <w:rsid w:val="00D5185A"/>
    <w:rsid w:val="00D553F2"/>
    <w:rsid w:val="00D561A2"/>
    <w:rsid w:val="00D576B7"/>
    <w:rsid w:val="00D606F1"/>
    <w:rsid w:val="00D612AC"/>
    <w:rsid w:val="00D61B00"/>
    <w:rsid w:val="00D66C41"/>
    <w:rsid w:val="00D6753A"/>
    <w:rsid w:val="00D67C47"/>
    <w:rsid w:val="00D720EE"/>
    <w:rsid w:val="00D73857"/>
    <w:rsid w:val="00D73B04"/>
    <w:rsid w:val="00D7436B"/>
    <w:rsid w:val="00D751D3"/>
    <w:rsid w:val="00D76C73"/>
    <w:rsid w:val="00D77E95"/>
    <w:rsid w:val="00D84D8F"/>
    <w:rsid w:val="00D8586A"/>
    <w:rsid w:val="00D907A0"/>
    <w:rsid w:val="00D90A78"/>
    <w:rsid w:val="00D90D76"/>
    <w:rsid w:val="00D9164A"/>
    <w:rsid w:val="00D91D24"/>
    <w:rsid w:val="00D92251"/>
    <w:rsid w:val="00D9238A"/>
    <w:rsid w:val="00D92B3C"/>
    <w:rsid w:val="00D93F45"/>
    <w:rsid w:val="00D94349"/>
    <w:rsid w:val="00D948AE"/>
    <w:rsid w:val="00DA3D79"/>
    <w:rsid w:val="00DA4014"/>
    <w:rsid w:val="00DA4700"/>
    <w:rsid w:val="00DA52FE"/>
    <w:rsid w:val="00DA6303"/>
    <w:rsid w:val="00DA6B2E"/>
    <w:rsid w:val="00DA7827"/>
    <w:rsid w:val="00DB2631"/>
    <w:rsid w:val="00DB450A"/>
    <w:rsid w:val="00DB5F4F"/>
    <w:rsid w:val="00DC0554"/>
    <w:rsid w:val="00DC2D4D"/>
    <w:rsid w:val="00DC38C0"/>
    <w:rsid w:val="00DC3F23"/>
    <w:rsid w:val="00DC4042"/>
    <w:rsid w:val="00DC45BA"/>
    <w:rsid w:val="00DC5292"/>
    <w:rsid w:val="00DC579B"/>
    <w:rsid w:val="00DC5ED3"/>
    <w:rsid w:val="00DC73D6"/>
    <w:rsid w:val="00DC7EBA"/>
    <w:rsid w:val="00DD34C1"/>
    <w:rsid w:val="00DD65A6"/>
    <w:rsid w:val="00DE43B9"/>
    <w:rsid w:val="00DE4654"/>
    <w:rsid w:val="00DE4763"/>
    <w:rsid w:val="00DE4A30"/>
    <w:rsid w:val="00DE5878"/>
    <w:rsid w:val="00DE6736"/>
    <w:rsid w:val="00DE6804"/>
    <w:rsid w:val="00DE7737"/>
    <w:rsid w:val="00DE7C15"/>
    <w:rsid w:val="00DF0A3C"/>
    <w:rsid w:val="00DF1469"/>
    <w:rsid w:val="00DF2552"/>
    <w:rsid w:val="00DF45B6"/>
    <w:rsid w:val="00DF5667"/>
    <w:rsid w:val="00E037B8"/>
    <w:rsid w:val="00E046D6"/>
    <w:rsid w:val="00E04F83"/>
    <w:rsid w:val="00E078AB"/>
    <w:rsid w:val="00E10AC8"/>
    <w:rsid w:val="00E11941"/>
    <w:rsid w:val="00E13876"/>
    <w:rsid w:val="00E14A38"/>
    <w:rsid w:val="00E20377"/>
    <w:rsid w:val="00E20C59"/>
    <w:rsid w:val="00E22151"/>
    <w:rsid w:val="00E27504"/>
    <w:rsid w:val="00E27518"/>
    <w:rsid w:val="00E3191F"/>
    <w:rsid w:val="00E3552F"/>
    <w:rsid w:val="00E35D1E"/>
    <w:rsid w:val="00E40C89"/>
    <w:rsid w:val="00E41D83"/>
    <w:rsid w:val="00E4277F"/>
    <w:rsid w:val="00E43AC7"/>
    <w:rsid w:val="00E4480B"/>
    <w:rsid w:val="00E45387"/>
    <w:rsid w:val="00E465BD"/>
    <w:rsid w:val="00E47185"/>
    <w:rsid w:val="00E47AD7"/>
    <w:rsid w:val="00E50EB4"/>
    <w:rsid w:val="00E5333F"/>
    <w:rsid w:val="00E5586A"/>
    <w:rsid w:val="00E5792A"/>
    <w:rsid w:val="00E60ABC"/>
    <w:rsid w:val="00E60D9C"/>
    <w:rsid w:val="00E63E43"/>
    <w:rsid w:val="00E65095"/>
    <w:rsid w:val="00E662B6"/>
    <w:rsid w:val="00E666CB"/>
    <w:rsid w:val="00E7039F"/>
    <w:rsid w:val="00E7362C"/>
    <w:rsid w:val="00E73756"/>
    <w:rsid w:val="00E755AA"/>
    <w:rsid w:val="00E765CF"/>
    <w:rsid w:val="00E7783A"/>
    <w:rsid w:val="00E808E0"/>
    <w:rsid w:val="00E83003"/>
    <w:rsid w:val="00E8368F"/>
    <w:rsid w:val="00E83CC9"/>
    <w:rsid w:val="00E863F2"/>
    <w:rsid w:val="00E875CF"/>
    <w:rsid w:val="00E87699"/>
    <w:rsid w:val="00E87F1E"/>
    <w:rsid w:val="00E90249"/>
    <w:rsid w:val="00E90546"/>
    <w:rsid w:val="00E9430B"/>
    <w:rsid w:val="00E96340"/>
    <w:rsid w:val="00EA0B00"/>
    <w:rsid w:val="00EA2BDA"/>
    <w:rsid w:val="00EA538A"/>
    <w:rsid w:val="00EA780B"/>
    <w:rsid w:val="00EB05A2"/>
    <w:rsid w:val="00EB28C8"/>
    <w:rsid w:val="00EB3588"/>
    <w:rsid w:val="00EB431F"/>
    <w:rsid w:val="00EB465C"/>
    <w:rsid w:val="00EB5EBE"/>
    <w:rsid w:val="00EB6C6D"/>
    <w:rsid w:val="00EC38FA"/>
    <w:rsid w:val="00EC3F9D"/>
    <w:rsid w:val="00EC47C6"/>
    <w:rsid w:val="00EC5093"/>
    <w:rsid w:val="00EC534C"/>
    <w:rsid w:val="00EC5A6C"/>
    <w:rsid w:val="00EC5C24"/>
    <w:rsid w:val="00EC611A"/>
    <w:rsid w:val="00EC62FE"/>
    <w:rsid w:val="00EC7A3F"/>
    <w:rsid w:val="00EC7D29"/>
    <w:rsid w:val="00ED0F36"/>
    <w:rsid w:val="00ED2A09"/>
    <w:rsid w:val="00ED3471"/>
    <w:rsid w:val="00ED4BC3"/>
    <w:rsid w:val="00ED5FDD"/>
    <w:rsid w:val="00ED73A6"/>
    <w:rsid w:val="00EE1FD3"/>
    <w:rsid w:val="00EE2CC5"/>
    <w:rsid w:val="00EE4760"/>
    <w:rsid w:val="00EE7EAB"/>
    <w:rsid w:val="00EF10C8"/>
    <w:rsid w:val="00EF3089"/>
    <w:rsid w:val="00EF720A"/>
    <w:rsid w:val="00EF7D90"/>
    <w:rsid w:val="00F006D0"/>
    <w:rsid w:val="00F0110C"/>
    <w:rsid w:val="00F01C39"/>
    <w:rsid w:val="00F0224F"/>
    <w:rsid w:val="00F02F4D"/>
    <w:rsid w:val="00F043E9"/>
    <w:rsid w:val="00F04C21"/>
    <w:rsid w:val="00F05B6E"/>
    <w:rsid w:val="00F07522"/>
    <w:rsid w:val="00F11692"/>
    <w:rsid w:val="00F122FC"/>
    <w:rsid w:val="00F13D83"/>
    <w:rsid w:val="00F15520"/>
    <w:rsid w:val="00F16BBD"/>
    <w:rsid w:val="00F17C72"/>
    <w:rsid w:val="00F17F22"/>
    <w:rsid w:val="00F206C4"/>
    <w:rsid w:val="00F20BC7"/>
    <w:rsid w:val="00F22338"/>
    <w:rsid w:val="00F22F7E"/>
    <w:rsid w:val="00F25563"/>
    <w:rsid w:val="00F2573C"/>
    <w:rsid w:val="00F27871"/>
    <w:rsid w:val="00F31ED1"/>
    <w:rsid w:val="00F33739"/>
    <w:rsid w:val="00F33E0B"/>
    <w:rsid w:val="00F36675"/>
    <w:rsid w:val="00F377C5"/>
    <w:rsid w:val="00F42A77"/>
    <w:rsid w:val="00F43DB9"/>
    <w:rsid w:val="00F461B6"/>
    <w:rsid w:val="00F47BE3"/>
    <w:rsid w:val="00F50076"/>
    <w:rsid w:val="00F608A3"/>
    <w:rsid w:val="00F61C41"/>
    <w:rsid w:val="00F63BE2"/>
    <w:rsid w:val="00F64FD8"/>
    <w:rsid w:val="00F66224"/>
    <w:rsid w:val="00F66D7F"/>
    <w:rsid w:val="00F70C56"/>
    <w:rsid w:val="00F73684"/>
    <w:rsid w:val="00F73AE9"/>
    <w:rsid w:val="00F74699"/>
    <w:rsid w:val="00F748D3"/>
    <w:rsid w:val="00F74ABE"/>
    <w:rsid w:val="00F74EC7"/>
    <w:rsid w:val="00F75748"/>
    <w:rsid w:val="00F76736"/>
    <w:rsid w:val="00F7678E"/>
    <w:rsid w:val="00F767B8"/>
    <w:rsid w:val="00F77B09"/>
    <w:rsid w:val="00F806F4"/>
    <w:rsid w:val="00F825D3"/>
    <w:rsid w:val="00F83437"/>
    <w:rsid w:val="00F85BD6"/>
    <w:rsid w:val="00F872B2"/>
    <w:rsid w:val="00F9131A"/>
    <w:rsid w:val="00F91F8B"/>
    <w:rsid w:val="00F93308"/>
    <w:rsid w:val="00F94700"/>
    <w:rsid w:val="00F952C8"/>
    <w:rsid w:val="00F97095"/>
    <w:rsid w:val="00F97DDF"/>
    <w:rsid w:val="00FA1524"/>
    <w:rsid w:val="00FA29CD"/>
    <w:rsid w:val="00FA2BFB"/>
    <w:rsid w:val="00FB00ED"/>
    <w:rsid w:val="00FB08EB"/>
    <w:rsid w:val="00FB0C58"/>
    <w:rsid w:val="00FB1BD1"/>
    <w:rsid w:val="00FB337C"/>
    <w:rsid w:val="00FB3E23"/>
    <w:rsid w:val="00FB5123"/>
    <w:rsid w:val="00FB75C5"/>
    <w:rsid w:val="00FC1AE9"/>
    <w:rsid w:val="00FC2F21"/>
    <w:rsid w:val="00FC4AE5"/>
    <w:rsid w:val="00FC598D"/>
    <w:rsid w:val="00FC5B3A"/>
    <w:rsid w:val="00FD21E0"/>
    <w:rsid w:val="00FD38C3"/>
    <w:rsid w:val="00FD39BE"/>
    <w:rsid w:val="00FD4A31"/>
    <w:rsid w:val="00FD5F3E"/>
    <w:rsid w:val="00FE2545"/>
    <w:rsid w:val="00FE30CF"/>
    <w:rsid w:val="00FF0DB1"/>
    <w:rsid w:val="00FF2094"/>
    <w:rsid w:val="00FF2A50"/>
    <w:rsid w:val="00FF2FAF"/>
    <w:rsid w:val="00FF440C"/>
    <w:rsid w:val="00FF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31D54"/>
  <w15:docId w15:val="{370422C2-7B1C-434E-AEBD-EDDBCDE4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B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7B44"/>
    <w:rPr>
      <w:rFonts w:ascii="Calibri" w:eastAsia="宋体" w:hAnsi="Calibri" w:cs="Times New Roman"/>
      <w:sz w:val="18"/>
      <w:szCs w:val="18"/>
    </w:rPr>
  </w:style>
  <w:style w:type="paragraph" w:styleId="a5">
    <w:name w:val="footer"/>
    <w:basedOn w:val="a"/>
    <w:link w:val="a6"/>
    <w:uiPriority w:val="99"/>
    <w:unhideWhenUsed/>
    <w:rsid w:val="00267B44"/>
    <w:pPr>
      <w:tabs>
        <w:tab w:val="center" w:pos="4153"/>
        <w:tab w:val="right" w:pos="8306"/>
      </w:tabs>
      <w:snapToGrid w:val="0"/>
      <w:jc w:val="left"/>
    </w:pPr>
    <w:rPr>
      <w:sz w:val="18"/>
      <w:szCs w:val="18"/>
    </w:rPr>
  </w:style>
  <w:style w:type="character" w:customStyle="1" w:styleId="a6">
    <w:name w:val="页脚 字符"/>
    <w:basedOn w:val="a0"/>
    <w:link w:val="a5"/>
    <w:uiPriority w:val="99"/>
    <w:rsid w:val="00267B44"/>
    <w:rPr>
      <w:rFonts w:ascii="Calibri" w:eastAsia="宋体" w:hAnsi="Calibri" w:cs="Times New Roman"/>
      <w:sz w:val="18"/>
      <w:szCs w:val="18"/>
    </w:rPr>
  </w:style>
  <w:style w:type="character" w:styleId="a7">
    <w:name w:val="annotation reference"/>
    <w:basedOn w:val="a0"/>
    <w:uiPriority w:val="99"/>
    <w:semiHidden/>
    <w:unhideWhenUsed/>
    <w:rsid w:val="00E20377"/>
    <w:rPr>
      <w:sz w:val="21"/>
      <w:szCs w:val="21"/>
    </w:rPr>
  </w:style>
  <w:style w:type="paragraph" w:styleId="a8">
    <w:name w:val="annotation text"/>
    <w:basedOn w:val="a"/>
    <w:link w:val="a9"/>
    <w:uiPriority w:val="99"/>
    <w:semiHidden/>
    <w:unhideWhenUsed/>
    <w:rsid w:val="00E20377"/>
    <w:pPr>
      <w:jc w:val="left"/>
    </w:pPr>
  </w:style>
  <w:style w:type="character" w:customStyle="1" w:styleId="a9">
    <w:name w:val="批注文字 字符"/>
    <w:basedOn w:val="a0"/>
    <w:link w:val="a8"/>
    <w:uiPriority w:val="99"/>
    <w:semiHidden/>
    <w:rsid w:val="00E20377"/>
    <w:rPr>
      <w:rFonts w:ascii="Calibri" w:eastAsia="宋体" w:hAnsi="Calibri" w:cs="Times New Roman"/>
    </w:rPr>
  </w:style>
  <w:style w:type="paragraph" w:styleId="aa">
    <w:name w:val="annotation subject"/>
    <w:basedOn w:val="a8"/>
    <w:next w:val="a8"/>
    <w:link w:val="ab"/>
    <w:uiPriority w:val="99"/>
    <w:semiHidden/>
    <w:unhideWhenUsed/>
    <w:rsid w:val="00E20377"/>
    <w:rPr>
      <w:b/>
      <w:bCs/>
    </w:rPr>
  </w:style>
  <w:style w:type="character" w:customStyle="1" w:styleId="ab">
    <w:name w:val="批注主题 字符"/>
    <w:basedOn w:val="a9"/>
    <w:link w:val="aa"/>
    <w:uiPriority w:val="99"/>
    <w:semiHidden/>
    <w:rsid w:val="00E20377"/>
    <w:rPr>
      <w:rFonts w:ascii="Calibri" w:eastAsia="宋体" w:hAnsi="Calibri" w:cs="Times New Roman"/>
      <w:b/>
      <w:bCs/>
    </w:rPr>
  </w:style>
  <w:style w:type="paragraph" w:styleId="ac">
    <w:name w:val="Balloon Text"/>
    <w:basedOn w:val="a"/>
    <w:link w:val="ad"/>
    <w:uiPriority w:val="99"/>
    <w:semiHidden/>
    <w:unhideWhenUsed/>
    <w:rsid w:val="00E20377"/>
    <w:rPr>
      <w:sz w:val="18"/>
      <w:szCs w:val="18"/>
    </w:rPr>
  </w:style>
  <w:style w:type="character" w:customStyle="1" w:styleId="ad">
    <w:name w:val="批注框文本 字符"/>
    <w:basedOn w:val="a0"/>
    <w:link w:val="ac"/>
    <w:uiPriority w:val="99"/>
    <w:semiHidden/>
    <w:rsid w:val="00E2037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唐晓琳</dc:creator>
  <cp:lastModifiedBy>刘广</cp:lastModifiedBy>
  <cp:revision>26</cp:revision>
  <dcterms:created xsi:type="dcterms:W3CDTF">2024-04-25T03:30:00Z</dcterms:created>
  <dcterms:modified xsi:type="dcterms:W3CDTF">2024-04-28T07:57:00Z</dcterms:modified>
</cp:coreProperties>
</file>